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EE701" w14:textId="77777777" w:rsidR="00F356BF" w:rsidRDefault="00D61EA7">
      <w:pPr>
        <w:pStyle w:val="Standard"/>
        <w:rPr>
          <w:sz w:val="18"/>
        </w:rPr>
      </w:pPr>
      <w:r>
        <w:rPr>
          <w:sz w:val="18"/>
        </w:rPr>
        <w:t>4</w:t>
      </w:r>
      <w:r w:rsidR="00340D01">
        <w:rPr>
          <w:sz w:val="18"/>
        </w:rPr>
        <w:t xml:space="preserve">   </w:t>
      </w:r>
      <w:bookmarkStart w:id="0" w:name="TRX"/>
      <w:bookmarkEnd w:id="0"/>
    </w:p>
    <w:p w14:paraId="7C60C6C9" w14:textId="77777777" w:rsidR="00F356BF" w:rsidRDefault="00340D01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0453D297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EC2A381" w14:textId="77777777" w:rsidR="00F356BF" w:rsidRDefault="00F356BF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EED2912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074BA1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F356BF" w14:paraId="4165D18E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D5940" w14:textId="77777777" w:rsidR="00F356BF" w:rsidRDefault="00F356BF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63A4BFB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24FE3D" w14:textId="77777777" w:rsidR="00F356BF" w:rsidRDefault="00340D01" w:rsidP="00613D4F">
            <w:pPr>
              <w:pStyle w:val="Standard"/>
              <w:snapToGrid w:val="0"/>
              <w:ind w:left="567" w:right="497"/>
              <w:jc w:val="center"/>
            </w:pPr>
            <w:r>
              <w:t>ÉTAT</w:t>
            </w:r>
            <w:bookmarkStart w:id="1" w:name="A0_p9_a"/>
            <w:r>
              <w:t xml:space="preserve"> - MINISTÈRE DE LA JUSTICE</w:t>
            </w:r>
          </w:p>
          <w:p w14:paraId="783A5933" w14:textId="77777777" w:rsidR="00F356BF" w:rsidRDefault="00340D01" w:rsidP="00613D4F">
            <w:pPr>
              <w:pStyle w:val="Standard"/>
              <w:snapToGrid w:val="0"/>
              <w:ind w:left="567" w:right="497"/>
              <w:jc w:val="center"/>
            </w:pPr>
            <w:r>
              <w:t>Secrétariat Général - Délégation Interrégionale Sud-Est</w:t>
            </w:r>
          </w:p>
          <w:p w14:paraId="6F826703" w14:textId="77777777" w:rsidR="00F356BF" w:rsidRDefault="00340D01" w:rsidP="00613D4F">
            <w:pPr>
              <w:pStyle w:val="Standard"/>
              <w:snapToGrid w:val="0"/>
              <w:ind w:left="567" w:right="497"/>
              <w:jc w:val="center"/>
            </w:pPr>
            <w:r>
              <w:t>Département de l'Immobilier d'Aix-en-Provence</w:t>
            </w:r>
            <w:bookmarkEnd w:id="1"/>
          </w:p>
          <w:p w14:paraId="78B6CDBB" w14:textId="77777777" w:rsidR="00512F45" w:rsidRPr="004C3B59" w:rsidRDefault="00512F45" w:rsidP="00512F45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C3B59">
              <w:rPr>
                <w:rFonts w:asciiTheme="minorHAnsi" w:hAnsiTheme="minorHAnsi" w:cstheme="minorHAnsi"/>
                <w:sz w:val="22"/>
                <w:szCs w:val="22"/>
              </w:rPr>
              <w:t>Immeuble Le Praesidium-350 av du Club Hippique</w:t>
            </w:r>
          </w:p>
          <w:p w14:paraId="717D0138" w14:textId="1741637C" w:rsidR="00512F45" w:rsidRDefault="00512F45" w:rsidP="00512F45">
            <w:pPr>
              <w:pStyle w:val="Default"/>
              <w:jc w:val="center"/>
            </w:pPr>
            <w:r w:rsidRPr="004C3B59">
              <w:rPr>
                <w:rFonts w:asciiTheme="minorHAnsi" w:hAnsiTheme="minorHAnsi" w:cstheme="minorHAnsi"/>
                <w:sz w:val="22"/>
                <w:szCs w:val="22"/>
              </w:rPr>
              <w:t>CS 70456 –13 096 Aix en Provence Cedex 2</w:t>
            </w:r>
          </w:p>
        </w:tc>
      </w:tr>
      <w:tr w:rsidR="00F356BF" w14:paraId="01F1D24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CECB6" w14:textId="77777777" w:rsidR="00F356BF" w:rsidRDefault="00F356BF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351D485C" w14:textId="77777777" w:rsidR="00F356BF" w:rsidRDefault="00F356BF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71389C3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DC558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F356BF" w14:paraId="403BC86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CE666A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F356BF" w14:paraId="6B089210" w14:textId="77777777">
        <w:trPr>
          <w:trHeight w:val="815"/>
        </w:trPr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3CD5E" w14:textId="06CBCD87" w:rsidR="00F356BF" w:rsidRPr="00613D4F" w:rsidRDefault="00340D01" w:rsidP="00613D4F">
            <w:pPr>
              <w:pStyle w:val="Standard"/>
              <w:snapToGrid w:val="0"/>
              <w:ind w:left="567" w:right="497"/>
              <w:jc w:val="center"/>
            </w:pPr>
            <w:r w:rsidRPr="00613D4F">
              <w:t>Ma</w:t>
            </w:r>
            <w:bookmarkStart w:id="2" w:name="A0_p8_a"/>
            <w:r w:rsidRPr="00613D4F">
              <w:t xml:space="preserve">rché de travaux pour </w:t>
            </w:r>
            <w:r w:rsidR="006C19A8">
              <w:t xml:space="preserve">la </w:t>
            </w:r>
            <w:r w:rsidR="00D32C4E">
              <w:t>rénovation énergétique du tribunal de proximité d’ORANGE (84)</w:t>
            </w:r>
          </w:p>
          <w:bookmarkEnd w:id="2"/>
          <w:p w14:paraId="6B6A6098" w14:textId="55CFE26D" w:rsidR="00F356BF" w:rsidRPr="00613D4F" w:rsidRDefault="00F356BF" w:rsidP="00613D4F">
            <w:pPr>
              <w:pStyle w:val="Standard"/>
              <w:snapToGrid w:val="0"/>
              <w:ind w:left="567" w:right="497"/>
              <w:jc w:val="center"/>
              <w:rPr>
                <w:b/>
              </w:rPr>
            </w:pPr>
          </w:p>
        </w:tc>
      </w:tr>
      <w:tr w:rsidR="00F356BF" w14:paraId="047099A7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D870EA" w14:textId="77777777" w:rsidR="00F356BF" w:rsidRDefault="00F356BF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6EC34A92" w14:textId="77777777" w:rsidR="00F356BF" w:rsidRDefault="00F356BF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F356BF" w14:paraId="442572D3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10B800" w14:textId="77777777" w:rsidR="00F356BF" w:rsidRDefault="00613D4F" w:rsidP="001A38AA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Marché alloti</w:t>
            </w:r>
          </w:p>
          <w:p w14:paraId="7D6FC6AA" w14:textId="77777777" w:rsidR="00613D4F" w:rsidRPr="00613D4F" w:rsidRDefault="00613D4F" w:rsidP="001A38AA">
            <w:pPr>
              <w:pStyle w:val="Standard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613D4F">
              <w:rPr>
                <w:b/>
                <w:i/>
                <w:sz w:val="18"/>
                <w:szCs w:val="18"/>
              </w:rPr>
              <w:t>(en cas de réponse par un même candidat à plusieurs lots, un acte d’engagement par lot est à produire)</w:t>
            </w:r>
          </w:p>
        </w:tc>
      </w:tr>
      <w:tr w:rsidR="00F356BF" w14:paraId="495FC52B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B2E749" w14:textId="77777777" w:rsidR="00F356BF" w:rsidRDefault="00F356BF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F356BF" w14:paraId="33183629" w14:textId="77777777">
        <w:tc>
          <w:tcPr>
            <w:tcW w:w="1202" w:type="dxa"/>
            <w:tcBorders>
              <w:lef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1BE0F4" w14:textId="77777777" w:rsidR="00F356BF" w:rsidRDefault="00613D4F" w:rsidP="00613D4F">
            <w:pPr>
              <w:pStyle w:val="Reponse"/>
              <w:snapToGrid w:val="0"/>
              <w:ind w:left="0" w:right="0"/>
              <w:jc w:val="left"/>
            </w:pPr>
            <w:r>
              <w:t>N° du lot</w:t>
            </w:r>
          </w:p>
          <w:p w14:paraId="1A91E4C8" w14:textId="77777777" w:rsidR="00613D4F" w:rsidRDefault="00613D4F" w:rsidP="00613D4F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02951C" w14:textId="77777777" w:rsidR="00F356BF" w:rsidRPr="00BB44E7" w:rsidRDefault="00F356BF">
            <w:pPr>
              <w:pStyle w:val="Reponse"/>
              <w:snapToGrid w:val="0"/>
              <w:ind w:left="0" w:right="0"/>
              <w:jc w:val="left"/>
              <w:rPr>
                <w:highlight w:val="yellow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F45D1" w14:textId="77777777" w:rsidR="00F356BF" w:rsidRPr="00BB44E7" w:rsidRDefault="00F356BF">
            <w:pPr>
              <w:pStyle w:val="Reponse"/>
              <w:snapToGrid w:val="0"/>
              <w:ind w:left="-107" w:right="0"/>
              <w:jc w:val="center"/>
              <w:rPr>
                <w:highlight w:val="yellow"/>
              </w:rPr>
            </w:pP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C612F4" w14:textId="77777777" w:rsidR="00F356BF" w:rsidRPr="00613D4F" w:rsidRDefault="00613D4F" w:rsidP="00362C3E">
            <w:pPr>
              <w:pStyle w:val="Reponse"/>
              <w:snapToGrid w:val="0"/>
              <w:ind w:left="0" w:right="0"/>
              <w:jc w:val="center"/>
              <w:rPr>
                <w:i/>
                <w:highlight w:val="yellow"/>
              </w:rPr>
            </w:pPr>
            <w:r w:rsidRPr="00613D4F">
              <w:rPr>
                <w:i/>
              </w:rPr>
              <w:t>(libellé à remplir par le candidat)</w:t>
            </w: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D2050B" w14:textId="77777777" w:rsidR="00F356BF" w:rsidRDefault="00F356BF">
            <w:pPr>
              <w:pStyle w:val="Reponse"/>
              <w:snapToGrid w:val="0"/>
              <w:ind w:left="0" w:right="0"/>
              <w:jc w:val="left"/>
            </w:pPr>
          </w:p>
        </w:tc>
      </w:tr>
      <w:tr w:rsidR="00F356BF" w14:paraId="0B58C1D3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E2A174" w14:textId="77777777" w:rsidR="00F356BF" w:rsidRDefault="00F356BF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67107798" w14:textId="77777777"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1F7AE86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8E80B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F356BF" w14:paraId="5B1A201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3964F" w14:textId="77777777" w:rsidR="00F356BF" w:rsidRDefault="00340D01" w:rsidP="009956EB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3" w:name="A0_p4B_a"/>
            <w:r>
              <w:t xml:space="preserve">des articles L.2123-1 et R.2123-1 à R.2123-7 du </w:t>
            </w:r>
            <w:r w:rsidR="009956EB">
              <w:t>code de la commande publique</w:t>
            </w:r>
            <w:r>
              <w:t>.</w:t>
            </w:r>
            <w:bookmarkEnd w:id="3"/>
          </w:p>
        </w:tc>
      </w:tr>
      <w:tr w:rsidR="00F356BF" w14:paraId="799F245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D6EC4" w14:textId="77777777" w:rsidR="00F356BF" w:rsidRDefault="00F356BF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69417D29" w14:textId="77777777" w:rsidR="00F356BF" w:rsidRDefault="00F356BF">
      <w:pPr>
        <w:pStyle w:val="Standard"/>
      </w:pPr>
    </w:p>
    <w:p w14:paraId="106B7539" w14:textId="622F3562" w:rsidR="00F356BF" w:rsidRDefault="00340D01">
      <w:pPr>
        <w:pStyle w:val="Standard"/>
        <w:rPr>
          <w:b/>
        </w:rPr>
      </w:pPr>
      <w:r>
        <w:rPr>
          <w:b/>
        </w:rPr>
        <w:t xml:space="preserve">L’offre a été établie sur la base des conditions économiques en vigueur au mois </w:t>
      </w:r>
      <w:bookmarkStart w:id="4" w:name="A0_p5_a"/>
      <w:r w:rsidR="00913AA6">
        <w:rPr>
          <w:b/>
        </w:rPr>
        <w:t>de Novembre</w:t>
      </w:r>
      <w:r w:rsidR="00631048">
        <w:rPr>
          <w:b/>
        </w:rPr>
        <w:t xml:space="preserve"> 2025</w:t>
      </w:r>
      <w:bookmarkEnd w:id="4"/>
      <w:r>
        <w:rPr>
          <w:b/>
        </w:rPr>
        <w:t xml:space="preserve"> (mois zéro).</w:t>
      </w:r>
    </w:p>
    <w:p w14:paraId="057CD1B2" w14:textId="77777777" w:rsidR="00F356BF" w:rsidRDefault="00F356BF">
      <w:pPr>
        <w:pStyle w:val="Standard"/>
        <w:rPr>
          <w:b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F356BF" w14:paraId="5D58119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853FCE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D86C5" w14:textId="75134979"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 w14:paraId="18C849F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A81937" w14:textId="77777777" w:rsidR="00F356BF" w:rsidRPr="006C19A8" w:rsidRDefault="00F356BF">
            <w:pPr>
              <w:pStyle w:val="Standard"/>
              <w:snapToGrid w:val="0"/>
              <w:rPr>
                <w:sz w:val="28"/>
                <w:szCs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C056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7E2E00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CB3544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7610C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B78DAB6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A32A1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  <w:p w14:paraId="03353783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F5B2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CA902A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6B460C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6AEA3D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10E932B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D66D25" w14:textId="4F4CE064" w:rsidR="00631048" w:rsidRDefault="00631048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26070D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BB0495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1D1B7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72F59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0CE9C1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9760D" w14:textId="0939BD1D" w:rsidR="001B211C" w:rsidRDefault="004F3E24" w:rsidP="001A38AA">
            <w:pPr>
              <w:pStyle w:val="Standard"/>
              <w:snapToGrid w:val="0"/>
              <w:rPr>
                <w:b/>
                <w:i/>
              </w:rPr>
            </w:pPr>
            <w:bookmarkStart w:id="5" w:name="A0_p6A_b"/>
            <w:r w:rsidRPr="004659BB">
              <w:rPr>
                <w:b/>
                <w:i/>
              </w:rPr>
              <w:t>45</w:t>
            </w:r>
            <w:r w:rsidR="004659BB">
              <w:rPr>
                <w:b/>
                <w:i/>
              </w:rPr>
              <w:t>454100</w:t>
            </w:r>
            <w:r>
              <w:rPr>
                <w:b/>
                <w:i/>
              </w:rPr>
              <w:t>-</w:t>
            </w:r>
            <w:bookmarkEnd w:id="5"/>
            <w:r w:rsidR="004659BB">
              <w:rPr>
                <w:b/>
                <w:i/>
              </w:rPr>
              <w:t>5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2B176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7AD8205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6D5E0" w14:textId="77777777" w:rsidR="00F356BF" w:rsidRDefault="00340D01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87EE91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7BB76ED5" w14:textId="77777777" w:rsidTr="006C19A8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CB624" w14:textId="04CDFE8F" w:rsidR="00F356BF" w:rsidRDefault="00340D01" w:rsidP="001A38AA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r>
              <w:rPr>
                <w:sz w:val="28"/>
              </w:rPr>
              <w:t xml:space="preserve">BOP </w:t>
            </w:r>
            <w:r w:rsidR="006C19A8">
              <w:rPr>
                <w:sz w:val="28"/>
              </w:rPr>
              <w:t>166</w:t>
            </w:r>
            <w:r>
              <w:rPr>
                <w:sz w:val="28"/>
              </w:rPr>
              <w:t xml:space="preserve"> </w:t>
            </w:r>
            <w:r w:rsidR="003F52D1">
              <w:rPr>
                <w:sz w:val="28"/>
              </w:rPr>
              <w:t>–</w:t>
            </w:r>
            <w:r>
              <w:rPr>
                <w:sz w:val="28"/>
              </w:rPr>
              <w:t xml:space="preserve"> </w:t>
            </w:r>
            <w:bookmarkEnd w:id="6"/>
            <w:r w:rsidR="00D32C4E" w:rsidRPr="00D32C4E">
              <w:t>MADI 2024-D031-7</w:t>
            </w:r>
            <w:r w:rsidR="003F52D1" w:rsidRPr="00D32C4E">
              <w:t>°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7BA297" w14:textId="77777777" w:rsidR="00F356BF" w:rsidRDefault="00F356BF">
            <w:pPr>
              <w:pStyle w:val="Standard"/>
              <w:snapToGrid w:val="0"/>
            </w:pPr>
          </w:p>
          <w:p w14:paraId="0FC46084" w14:textId="77777777" w:rsidR="006C19A8" w:rsidRDefault="006C19A8">
            <w:pPr>
              <w:pStyle w:val="Standard"/>
              <w:snapToGrid w:val="0"/>
            </w:pPr>
          </w:p>
        </w:tc>
      </w:tr>
      <w:tr w:rsidR="006C19A8" w14:paraId="75368612" w14:textId="77777777" w:rsidTr="006C19A8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20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541D6D" w14:textId="51B81778" w:rsidR="006C19A8" w:rsidRDefault="006C19A8" w:rsidP="001A38AA">
            <w:pPr>
              <w:pStyle w:val="Standard"/>
              <w:snapToGrid w:val="0"/>
              <w:rPr>
                <w:sz w:val="28"/>
              </w:rPr>
            </w:pPr>
            <w:r w:rsidRPr="006C19A8">
              <w:rPr>
                <w:b/>
                <w:i/>
                <w:sz w:val="28"/>
              </w:rPr>
              <w:t>Référence PLACE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F9BF8E" w14:textId="77777777" w:rsidR="006C19A8" w:rsidRDefault="006C19A8">
            <w:pPr>
              <w:pStyle w:val="Standard"/>
              <w:snapToGrid w:val="0"/>
            </w:pPr>
          </w:p>
        </w:tc>
      </w:tr>
      <w:tr w:rsidR="006C19A8" w14:paraId="51F459D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18DE31" w14:textId="20CE3707" w:rsidR="006C19A8" w:rsidRPr="006C19A8" w:rsidRDefault="006C19A8" w:rsidP="001A38AA">
            <w:pPr>
              <w:pStyle w:val="Standard"/>
              <w:snapToGrid w:val="0"/>
              <w:rPr>
                <w:sz w:val="22"/>
                <w:szCs w:val="22"/>
              </w:rPr>
            </w:pPr>
            <w:r w:rsidRPr="006C19A8">
              <w:rPr>
                <w:sz w:val="22"/>
                <w:szCs w:val="22"/>
              </w:rPr>
              <w:t>DI</w:t>
            </w:r>
            <w:r w:rsidR="00D32C4E">
              <w:rPr>
                <w:sz w:val="22"/>
                <w:szCs w:val="22"/>
              </w:rPr>
              <w:t>-</w:t>
            </w:r>
            <w:r w:rsidRPr="006C19A8">
              <w:rPr>
                <w:sz w:val="22"/>
                <w:szCs w:val="22"/>
              </w:rPr>
              <w:t>AIX</w:t>
            </w:r>
            <w:r w:rsidR="00D32C4E">
              <w:rPr>
                <w:sz w:val="22"/>
                <w:szCs w:val="22"/>
              </w:rPr>
              <w:t>-TProxORANGE-</w:t>
            </w:r>
            <w:r w:rsidRPr="006C19A8">
              <w:rPr>
                <w:sz w:val="22"/>
                <w:szCs w:val="22"/>
              </w:rPr>
              <w:t>TRVX 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0C8CE" w14:textId="77777777" w:rsidR="006C19A8" w:rsidRDefault="006C19A8">
            <w:pPr>
              <w:pStyle w:val="Standard"/>
              <w:snapToGrid w:val="0"/>
            </w:pPr>
          </w:p>
        </w:tc>
      </w:tr>
    </w:tbl>
    <w:p w14:paraId="5A11F922" w14:textId="77777777" w:rsidR="00F356BF" w:rsidRDefault="00F356BF">
      <w:pPr>
        <w:pStyle w:val="Standard"/>
        <w:pageBreakBefore/>
      </w:pPr>
    </w:p>
    <w:p w14:paraId="7E8F83F6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62C662CF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379952A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C99582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F356BF" w14:paraId="0C37359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C2655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1CF44C1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0FA9DD" w14:textId="77777777" w:rsidR="00F356BF" w:rsidRDefault="009956EB" w:rsidP="009956EB">
            <w:pPr>
              <w:pStyle w:val="Standard"/>
              <w:snapToGrid w:val="0"/>
              <w:ind w:left="567" w:right="497"/>
            </w:pPr>
            <w:bookmarkStart w:id="7" w:name="A0_p7_a"/>
            <w:r>
              <w:t>Madame la Cheffe</w:t>
            </w:r>
            <w:r w:rsidR="00340D01">
              <w:t xml:space="preserve"> du Département de l'Immobilier d'Aix-en-Provence</w:t>
            </w:r>
            <w:bookmarkEnd w:id="7"/>
          </w:p>
        </w:tc>
      </w:tr>
      <w:tr w:rsidR="00F356BF" w14:paraId="4CE265D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8E3A7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468EF33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90C57D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D3D0F" w14:textId="2E9415F4" w:rsidR="00F356BF" w:rsidRDefault="00340D01">
            <w:pPr>
              <w:pStyle w:val="Standard"/>
              <w:snapToGrid w:val="0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aux </w:t>
            </w:r>
            <w:r w:rsidR="00AE249E">
              <w:rPr>
                <w:i/>
              </w:rPr>
              <w:t>articles R.2191</w:t>
            </w:r>
            <w:r>
              <w:rPr>
                <w:i/>
              </w:rPr>
              <w:t>-60 et R.2191-61 du CCP.</w:t>
            </w:r>
          </w:p>
        </w:tc>
      </w:tr>
      <w:tr w:rsidR="00F356BF" w14:paraId="43D25B7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93BD4F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15347D6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C9170" w14:textId="77777777" w:rsidR="00F356BF" w:rsidRDefault="009956EB">
            <w:pPr>
              <w:pStyle w:val="Standard"/>
              <w:snapToGrid w:val="0"/>
              <w:ind w:left="709" w:right="497"/>
            </w:pPr>
            <w:bookmarkStart w:id="8" w:name="A0_p7_b"/>
            <w:r>
              <w:t xml:space="preserve">Madame la Cheffe </w:t>
            </w:r>
            <w:r w:rsidR="00340D01">
              <w:t>du Département de l'Immobilier d'Aix-en-Provence</w:t>
            </w:r>
            <w:bookmarkEnd w:id="8"/>
          </w:p>
        </w:tc>
      </w:tr>
      <w:tr w:rsidR="00F356BF" w14:paraId="33AEADD4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AF0A5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F4F6738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90B831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37BAF1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F356BF" w14:paraId="0AD38194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B11DDD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08C00A5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EB985" w14:textId="77777777" w:rsidR="00F356BF" w:rsidRDefault="009956EB">
            <w:pPr>
              <w:pStyle w:val="Standard"/>
              <w:snapToGrid w:val="0"/>
              <w:ind w:left="567" w:right="497"/>
            </w:pPr>
            <w:bookmarkStart w:id="9" w:name="A0_p7_c"/>
            <w:r>
              <w:t xml:space="preserve">Madame la Cheffe </w:t>
            </w:r>
            <w:r w:rsidR="00340D01">
              <w:t>du Département de l'Immobilier d'Aix-en-Provence</w:t>
            </w:r>
            <w:bookmarkEnd w:id="9"/>
          </w:p>
        </w:tc>
      </w:tr>
      <w:tr w:rsidR="00F356BF" w14:paraId="6BBC85E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59A284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A69FAF6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7B2469C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CD7594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F356BF" w14:paraId="65F73C9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FC0922" w14:textId="77777777" w:rsidR="00F356BF" w:rsidRDefault="00F356BF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F356BF" w14:paraId="0F0AD77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AD5138" w14:textId="77777777" w:rsidR="007A2D1D" w:rsidRPr="007A2D1D" w:rsidRDefault="00340D01" w:rsidP="007A2D1D">
            <w:pPr>
              <w:snapToGrid w:val="0"/>
              <w:ind w:left="850" w:right="510"/>
              <w:jc w:val="center"/>
              <w:rPr>
                <w:rFonts w:cs="Times New Roman"/>
                <w:highlight w:val="yellow"/>
              </w:rPr>
            </w:pPr>
            <w:bookmarkStart w:id="10" w:name="A0_p7_d"/>
            <w:r>
              <w:t xml:space="preserve">Monsieur le </w:t>
            </w:r>
            <w:r w:rsidR="00E05A89">
              <w:t>Directeur Régional des Finances Publiques</w:t>
            </w:r>
            <w:r>
              <w:t xml:space="preserve"> </w:t>
            </w:r>
            <w:r w:rsidR="007A2D1D" w:rsidRPr="007A2D1D">
              <w:rPr>
                <w:rFonts w:cs="Times New Roman"/>
              </w:rPr>
              <w:t>Occitanie</w:t>
            </w:r>
          </w:p>
          <w:p w14:paraId="58DC1B29" w14:textId="11118F76" w:rsidR="00F356BF" w:rsidRDefault="00FF4DBA" w:rsidP="007A2D1D">
            <w:pPr>
              <w:pStyle w:val="Standard"/>
              <w:snapToGrid w:val="0"/>
              <w:ind w:left="567" w:right="497"/>
              <w:jc w:val="center"/>
            </w:pPr>
            <w:hyperlink r:id="rId8" w:tgtFrame="_blank" w:history="1">
              <w:r w:rsidR="007A2D1D" w:rsidRPr="007A2D1D">
                <w:rPr>
                  <w:rFonts w:cs="Times New Roman"/>
                </w:rPr>
                <w:t xml:space="preserve">34 rue des Lois 31039 Toulouse Cedex 09 </w:t>
              </w:r>
            </w:hyperlink>
            <w:bookmarkEnd w:id="10"/>
          </w:p>
        </w:tc>
      </w:tr>
      <w:tr w:rsidR="00F356BF" w14:paraId="4A39A74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92628" w14:textId="77777777" w:rsidR="00F356BF" w:rsidRDefault="00F356BF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0D2DAA2" w14:textId="77777777"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>Dans la suite du présent document le pouvoir adjudicateur est désigné "Maître d'ouvrage".</w:t>
      </w:r>
    </w:p>
    <w:p w14:paraId="541A4727" w14:textId="77777777" w:rsidR="00F356BF" w:rsidRDefault="00340D01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0F2875E4" w14:textId="77777777" w:rsidR="00F356BF" w:rsidRDefault="00F356BF">
      <w:pPr>
        <w:pStyle w:val="Standard"/>
        <w:pageBreakBefore/>
        <w:rPr>
          <w:sz w:val="6"/>
        </w:rPr>
      </w:pPr>
    </w:p>
    <w:p w14:paraId="1E3F73B0" w14:textId="77777777" w:rsidR="00F356BF" w:rsidRDefault="00340D01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0345E1D6" w14:textId="77777777" w:rsidR="00F356BF" w:rsidRDefault="00340D01">
      <w:pPr>
        <w:pStyle w:val="Standard"/>
        <w:spacing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Je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4D75DD4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F5796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E3F4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0E6AB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22071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4ED690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FA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3F3C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BAB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4D96CEC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4495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8816A7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87F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6A3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C529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80D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06038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F0CD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FC35E6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8F6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6E4D3453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283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777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CCF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052305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D3DC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BFC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35F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A802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D4DE4F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4E52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7CC7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B5C5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63F1C25A" w14:textId="77777777" w:rsidR="00F356BF" w:rsidRDefault="00F356BF">
            <w:pPr>
              <w:pStyle w:val="Standard"/>
              <w:rPr>
                <w:sz w:val="18"/>
              </w:rPr>
            </w:pPr>
          </w:p>
          <w:p w14:paraId="4CB9ED9B" w14:textId="77777777" w:rsidR="00F356BF" w:rsidRDefault="00F356BF">
            <w:pPr>
              <w:pStyle w:val="Standard"/>
              <w:rPr>
                <w:sz w:val="18"/>
              </w:rPr>
            </w:pPr>
          </w:p>
          <w:p w14:paraId="13DD3744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DEB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A47CC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18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207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7F1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A5C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E53374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681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A45B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31B0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027C4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276B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E08B7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190F92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CA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9E38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BBAE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DA3C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F0F184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7B0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2986D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6262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FE0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7D424E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2663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BF9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A319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1BE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7547215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7C9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D0380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BEE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B61812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5A0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CCE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BE9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E8A6E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563A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CE2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5352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4B61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0A43CD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F8A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AD5CB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88A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FEA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62AB5F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C008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E7B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3FC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678F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712739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1E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EFC14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980F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CD5DE73" w14:textId="77777777" w:rsidR="00F356BF" w:rsidRDefault="00F356BF">
            <w:pPr>
              <w:pStyle w:val="Standard"/>
              <w:rPr>
                <w:sz w:val="18"/>
              </w:rPr>
            </w:pPr>
          </w:p>
          <w:p w14:paraId="23C39D46" w14:textId="77777777" w:rsidR="00F356BF" w:rsidRDefault="00F356BF">
            <w:pPr>
              <w:pStyle w:val="Standard"/>
              <w:rPr>
                <w:sz w:val="18"/>
              </w:rPr>
            </w:pPr>
          </w:p>
          <w:p w14:paraId="22754273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2FC3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6786A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854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4D52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BC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7C1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D835D9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6444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6692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E5B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A00C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CEA2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0261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CB7C4D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13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4281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3639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11C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BAB9B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814C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C1A5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1C41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D58F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2CDAB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2C3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F272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EEC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5173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1112370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4A0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478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2587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82C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17041B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893D6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67236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8716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2336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A29B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E452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F47C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06A2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B54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C3D1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0675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908C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F55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EA0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774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ED29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23D8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29A80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6984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C7A4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C400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099D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3E2D5AC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33C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D54A8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57D4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5161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C96F36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F75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221F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FB8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ABC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360469AB" w14:textId="77777777" w:rsidR="00F356BF" w:rsidRDefault="00340D01">
      <w:pPr>
        <w:pStyle w:val="Standard"/>
        <w:spacing w:before="120"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</w:rPr>
        <w:t>Nous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3181850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6A840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F356BF" w14:paraId="634B816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8447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75F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9614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62F2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537DA1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B0E4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99C11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50D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3FD1C80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123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F734E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7AB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BAD0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A41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C63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69FFD1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D967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91305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BB6F0C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46BE058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D647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45F3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63C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8BA4B9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B45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1D6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57B9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349F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1EA17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2FA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12378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A8F0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78EEB78" w14:textId="77777777" w:rsidR="00F356BF" w:rsidRDefault="00F356BF">
            <w:pPr>
              <w:pStyle w:val="Standard"/>
              <w:rPr>
                <w:sz w:val="18"/>
              </w:rPr>
            </w:pPr>
          </w:p>
          <w:p w14:paraId="50EC3D33" w14:textId="77777777" w:rsidR="00F356BF" w:rsidRDefault="00F356BF">
            <w:pPr>
              <w:pStyle w:val="Standard"/>
              <w:rPr>
                <w:sz w:val="18"/>
              </w:rPr>
            </w:pPr>
          </w:p>
          <w:p w14:paraId="11F4A8DE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F103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38243F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349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B77B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93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13B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1831FC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58D6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E973D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CB6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5E15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70FA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0C3E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92AFA8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26BC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C72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C078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9B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9C9EAC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1E0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EDE97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6E1DD8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BE34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8BC1E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107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4A6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1035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A53C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BA8110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680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D3A186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73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07651A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1D57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8131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752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50E7E6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E88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67E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DD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3E7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489BAD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4C73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B0B28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7BB4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839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FE4E9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15BA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5698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87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FF7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E87C2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19EE1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EDBA4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F7C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34A2E91" w14:textId="77777777" w:rsidR="00F356BF" w:rsidRDefault="00F356BF">
            <w:pPr>
              <w:pStyle w:val="Standard"/>
              <w:rPr>
                <w:sz w:val="18"/>
              </w:rPr>
            </w:pPr>
          </w:p>
          <w:p w14:paraId="4FE916AA" w14:textId="77777777" w:rsidR="00F356BF" w:rsidRDefault="00F356BF">
            <w:pPr>
              <w:pStyle w:val="Standard"/>
              <w:rPr>
                <w:sz w:val="18"/>
              </w:rPr>
            </w:pPr>
          </w:p>
          <w:p w14:paraId="3C17551F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95D2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B0480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011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E343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56A8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DF3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037102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3BB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9C9DA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790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CCA4C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9ADD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B79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0F6D9F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7457C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847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9349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308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68D2C2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BD3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B8A58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747F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1455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BD7C4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404E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DBE6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77C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085C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5EFCFF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BA9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F58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FD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FEC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504B0C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CC13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C46B2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108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873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DAF4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B51A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3E7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39A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2436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121B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7F62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BDDC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74B4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703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688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397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755D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26FE09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D1C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2B97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3472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D937C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24610BE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844A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E3979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F8E0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88FC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56C930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715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F11A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6379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EC370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15055D1" w14:textId="77777777" w:rsidR="00F356BF" w:rsidRDefault="00F356BF">
      <w:pPr>
        <w:pStyle w:val="Standard"/>
        <w:pageBreakBefore/>
        <w:rPr>
          <w:sz w:val="16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2E25E1F1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925A4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F356BF" w14:paraId="0841BAAB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99A7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9EB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E5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7B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E2FBBA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2F7F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F3091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71E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9DF016A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62CC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EEC971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F0A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91A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ABE3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78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B52B6A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6E6F02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6508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1E4C9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4EE10D15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0BE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61F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E5FE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7E8F6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FD0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99C0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2EE3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86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ED3E1E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3B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0FD4F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19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803CB4B" w14:textId="77777777" w:rsidR="00F356BF" w:rsidRDefault="00F356BF">
            <w:pPr>
              <w:pStyle w:val="Standard"/>
              <w:rPr>
                <w:sz w:val="18"/>
              </w:rPr>
            </w:pPr>
          </w:p>
          <w:p w14:paraId="149AC322" w14:textId="77777777" w:rsidR="00F356BF" w:rsidRDefault="00F356BF">
            <w:pPr>
              <w:pStyle w:val="Standard"/>
              <w:rPr>
                <w:sz w:val="18"/>
              </w:rPr>
            </w:pPr>
          </w:p>
          <w:p w14:paraId="103CB361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58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D5142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89C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7E56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978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4B15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C611E1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2EE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3CA1C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D560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A6426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0C73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778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C246A4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B5FB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1C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5771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C397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E7779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D476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85989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BBEF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672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B5FBA0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3EB0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CE34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721C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FF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BB7FF97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0F4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502ED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E1A6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077D20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2EB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8A2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8EC8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9EF1C8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C184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1E0F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F81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5FC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458F0F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635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00E31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D39B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884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D5FDD8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7C2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2CD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852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0FA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468EAD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27F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1DFA1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D1A9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3333EC6" w14:textId="77777777" w:rsidR="00F356BF" w:rsidRDefault="00F356BF">
            <w:pPr>
              <w:pStyle w:val="Standard"/>
              <w:rPr>
                <w:sz w:val="18"/>
              </w:rPr>
            </w:pPr>
          </w:p>
          <w:p w14:paraId="7FFBF2D0" w14:textId="77777777" w:rsidR="00F356BF" w:rsidRDefault="00F356BF">
            <w:pPr>
              <w:pStyle w:val="Standard"/>
              <w:rPr>
                <w:sz w:val="18"/>
              </w:rPr>
            </w:pPr>
          </w:p>
          <w:p w14:paraId="7F9F214D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D7E0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A9D7BC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516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B38A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8729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1A7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F09558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25E8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5334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4D1A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BAC64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13F0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D0E4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BE640B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28A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129C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CD58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00F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BF949F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EAA6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B9159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3E70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4219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08CCFA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8483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A05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866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761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7B1848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82E1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BEC3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5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D5E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C2BB0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623A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33993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4B02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72D7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767B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300F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8FEF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020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9C9B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D59E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E277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CDD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8106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9AC1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BA71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570F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CD27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534437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DE45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EC87B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E0AD3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091D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1D08BA9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C692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B8104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73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617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A8D301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AEF7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CCC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99D47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235BF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57B805B" w14:textId="77777777" w:rsidR="00F356BF" w:rsidRDefault="00F356BF">
      <w:pPr>
        <w:pStyle w:val="Standard"/>
        <w:spacing w:before="240" w:after="240"/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3F881FE3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F80943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F356BF" w14:paraId="46637444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3C2B6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5A8D8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5205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1D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FAEFE0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3A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F679C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67B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19B46C6E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B068B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79D80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3B3C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8D7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7CBD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4431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083D64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1FC1B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58EB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8D29A8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5E5C4E7C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C0C0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641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9D48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2C4B70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D1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FF4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37B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0E1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D33154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D77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ECC5D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F3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8156585" w14:textId="77777777" w:rsidR="00F356BF" w:rsidRDefault="00F356BF">
            <w:pPr>
              <w:pStyle w:val="Standard"/>
              <w:rPr>
                <w:sz w:val="18"/>
              </w:rPr>
            </w:pPr>
          </w:p>
          <w:p w14:paraId="77E46BD1" w14:textId="77777777" w:rsidR="00F356BF" w:rsidRDefault="00F356BF">
            <w:pPr>
              <w:pStyle w:val="Standard"/>
              <w:rPr>
                <w:sz w:val="18"/>
              </w:rPr>
            </w:pPr>
          </w:p>
          <w:p w14:paraId="11091C3A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C94B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144EE9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490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EF9B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DC1A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2B39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031DBC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110A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F106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32D8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740CE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DFCB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050F8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EA527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A2A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A3CB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8C0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AB9C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AD4FF1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326F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1512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41BA0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347E0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79761F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24B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B86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39B1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A8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8784E84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96B97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F26A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8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49F6B7D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91B9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4FA9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EB20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69C6EC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EB6A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D5D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DF4E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91E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A8FE37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A2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2FD49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BA0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E026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4D1408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1549C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C4E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9A47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6F5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BDB1A1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A60A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699E7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AF0F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87AD020" w14:textId="77777777" w:rsidR="00F356BF" w:rsidRDefault="00F356BF">
            <w:pPr>
              <w:pStyle w:val="Standard"/>
              <w:rPr>
                <w:sz w:val="18"/>
              </w:rPr>
            </w:pPr>
          </w:p>
          <w:p w14:paraId="1A8F55C3" w14:textId="77777777" w:rsidR="00F356BF" w:rsidRDefault="00F356BF">
            <w:pPr>
              <w:pStyle w:val="Standard"/>
              <w:rPr>
                <w:sz w:val="18"/>
              </w:rPr>
            </w:pPr>
          </w:p>
          <w:p w14:paraId="07D9D051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968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11D08F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50E4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2B9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F9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EB5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B7C625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E3B4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188A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B48B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25600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019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B6B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216F0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58C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B5C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E77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68F1F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242C5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7480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3222A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28C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6DD4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36B43F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EC25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835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174F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03C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0D9F92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1B4C2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60DF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2E91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402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4943F7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7373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EE73E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055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05C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9D88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5353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8892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374B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1638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093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5ED3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9DCC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168B1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1D26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52BC3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BC2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226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7A371B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318E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7F5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4ADC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C8E15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1A96CAB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ECB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3323F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B763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52A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23568D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174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643ED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A8D754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991A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604E523" w14:textId="77777777" w:rsidR="00F356BF" w:rsidRDefault="00F356BF">
      <w:pPr>
        <w:pStyle w:val="Standard"/>
        <w:pageBreakBefore/>
        <w:rPr>
          <w:sz w:val="16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45275BF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75D69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356BF" w14:paraId="07DD800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0C06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1A11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6E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E97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4E1CD1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8608A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7B727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A38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263962B5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C8BF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B0909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5765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FFE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9E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8CB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7FC0506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9101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83EA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9CD3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56BB749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97DC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7FB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2CCE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7BE86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80F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B7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A5A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FE47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AC557C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0262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1401AD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387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7A2F24C8" w14:textId="77777777" w:rsidR="00F356BF" w:rsidRDefault="00F356BF">
            <w:pPr>
              <w:pStyle w:val="Standard"/>
              <w:rPr>
                <w:sz w:val="18"/>
              </w:rPr>
            </w:pPr>
          </w:p>
          <w:p w14:paraId="7DA315C6" w14:textId="77777777" w:rsidR="00F356BF" w:rsidRDefault="00F356BF">
            <w:pPr>
              <w:pStyle w:val="Standard"/>
              <w:rPr>
                <w:sz w:val="18"/>
              </w:rPr>
            </w:pPr>
          </w:p>
          <w:p w14:paraId="7487365A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0A6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3CB91F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459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6067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261B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7C621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AF7DFF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EF4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726E6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C108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10F8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BDDD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9B88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5B93B0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DBE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CDA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0044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41E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6E8267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DFF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20CED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6C627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88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BF9989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96E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ACCC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EF1F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489D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2ED937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E856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0DBDC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466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1A0323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F548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BD65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B23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0A3BC0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F713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0FD8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21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EBC1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C158AD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1B0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3D21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F3E0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A860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C5BB6C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7B7BE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DA3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91C9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899D1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941C82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0823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EE4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1A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310A8076" w14:textId="77777777" w:rsidR="00F356BF" w:rsidRDefault="00F356BF">
            <w:pPr>
              <w:pStyle w:val="Standard"/>
              <w:rPr>
                <w:sz w:val="18"/>
              </w:rPr>
            </w:pPr>
          </w:p>
          <w:p w14:paraId="7AEF0C13" w14:textId="77777777" w:rsidR="00F356BF" w:rsidRDefault="00F356BF">
            <w:pPr>
              <w:pStyle w:val="Standard"/>
              <w:rPr>
                <w:sz w:val="18"/>
              </w:rPr>
            </w:pPr>
          </w:p>
          <w:p w14:paraId="3FAF339B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BA12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0E1B5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782F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8039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D903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367B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3E78E7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AAB5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D3726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98C5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AFC9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9851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943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D32769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A4B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C29F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2E3F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1331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C9353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3C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16CAB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2B5C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5B04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74494B2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58F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F27F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C4BA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000B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F755C7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A74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2AB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E1CE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7A3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AF714B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374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DC5C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BA46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E6A9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D048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322F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1C7A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550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644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1D76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0357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0344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17E8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FBD8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6147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C28A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7EB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F97DA8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E268F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2170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99FE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894F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3A36621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6CD6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38F6A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18D8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555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2A94112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E50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B99A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39B5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C92AF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D61D264" w14:textId="77777777" w:rsidR="00F356BF" w:rsidRDefault="00F356BF">
      <w:pPr>
        <w:pStyle w:val="Standard"/>
        <w:spacing w:before="240" w:after="240"/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7B873D6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11107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</w:t>
            </w:r>
          </w:p>
        </w:tc>
      </w:tr>
      <w:tr w:rsidR="00F356BF" w14:paraId="25A5CD73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BFF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E2B8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CE2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5EF9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AC605F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77A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03736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2F9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305BF28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3364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1B8FA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02CE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74E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1CB2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EA5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1962D62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6E6E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38EB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569BD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3C01D85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57EB8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2AB1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D15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196E2C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D56F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7334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7C7F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5B8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898F73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6772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62055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33EC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096D748D" w14:textId="77777777" w:rsidR="00F356BF" w:rsidRDefault="00F356BF">
            <w:pPr>
              <w:pStyle w:val="Standard"/>
              <w:rPr>
                <w:sz w:val="18"/>
              </w:rPr>
            </w:pPr>
          </w:p>
          <w:p w14:paraId="471D0789" w14:textId="77777777" w:rsidR="00F356BF" w:rsidRDefault="00F356BF">
            <w:pPr>
              <w:pStyle w:val="Standard"/>
              <w:rPr>
                <w:sz w:val="18"/>
              </w:rPr>
            </w:pPr>
          </w:p>
          <w:p w14:paraId="3FB6E318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2DEC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431D0D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F0E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366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60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F8FF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6C83D1C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259C1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25CAC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A1A6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40596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7245B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BAA13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D9C5D5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D2B7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A76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4DB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B2C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3BAE91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51BA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3DD05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2D77D" w14:textId="77777777" w:rsidR="00F356BF" w:rsidRDefault="00F356BF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CBF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92F0EA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C3A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397E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6397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7D3A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7A3FA3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1C88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5BA4F" w14:textId="77777777" w:rsidR="00F356BF" w:rsidRDefault="00340D01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1A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D01CF95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8506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1EA9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28FC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E424CA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534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7D36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71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48B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05AC2C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8306B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5A433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0CD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DBB6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58EDC7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D88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BE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F0B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B621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559082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AC2EA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66E58" w14:textId="77777777" w:rsidR="00F356BF" w:rsidRDefault="00340D01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10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  <w:p w14:paraId="4A2EFD8C" w14:textId="77777777" w:rsidR="00F356BF" w:rsidRDefault="00F356BF">
            <w:pPr>
              <w:pStyle w:val="Standard"/>
              <w:rPr>
                <w:sz w:val="18"/>
              </w:rPr>
            </w:pPr>
          </w:p>
          <w:p w14:paraId="07C1CF76" w14:textId="77777777" w:rsidR="00F356BF" w:rsidRDefault="00F356BF">
            <w:pPr>
              <w:pStyle w:val="Standard"/>
              <w:rPr>
                <w:sz w:val="18"/>
              </w:rPr>
            </w:pPr>
          </w:p>
          <w:p w14:paraId="31408F0D" w14:textId="77777777" w:rsidR="00F356BF" w:rsidRDefault="00F356BF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AD8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52DD8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954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F88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E35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10D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D2EDCF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A699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2D29A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2FB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79A8" w14:textId="77777777" w:rsidR="00F356BF" w:rsidRDefault="00340D01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1280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A84A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D3FA67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EFC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DBA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CD4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57FA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87434D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26A9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0F024" w14:textId="77777777" w:rsidR="00F356BF" w:rsidRDefault="00340D01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9462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545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B70659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082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BD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39D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47F3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68B1B72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58C0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0990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9D0B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9865E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234BE19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8E94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98B20" w14:textId="77777777" w:rsidR="00F356BF" w:rsidRDefault="00340D01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380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0F92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FEC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4BA63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343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404E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D6F6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BFED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AA418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5DAA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1F96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9E239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87D9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6343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DE44A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F818F4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6D17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AD709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83946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A3DCC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43837CB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189C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F76FB" w14:textId="77777777" w:rsidR="00F356BF" w:rsidRDefault="00340D01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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42CE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CBE0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125E14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3843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3293C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1D00B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7098B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5403B14" w14:textId="77777777" w:rsidR="00F356BF" w:rsidRDefault="00340D01">
      <w:pPr>
        <w:pStyle w:val="Standard"/>
        <w:pageBreakBefore/>
      </w:pPr>
      <w:r>
        <w:lastRenderedPageBreak/>
        <w:t>après avoir :</w:t>
      </w:r>
    </w:p>
    <w:p w14:paraId="6C2769BF" w14:textId="70A284BD" w:rsidR="00F356BF" w:rsidRDefault="00340D01">
      <w:pPr>
        <w:pStyle w:val="Standard"/>
        <w:numPr>
          <w:ilvl w:val="0"/>
          <w:numId w:val="1"/>
        </w:numPr>
        <w:spacing w:before="120"/>
        <w:ind w:left="0" w:firstLine="0"/>
      </w:pPr>
      <w:r>
        <w:t xml:space="preserve">pris connaissance du Cahier des Clauses Administratives Particulières (CCAP) </w:t>
      </w:r>
      <w:bookmarkStart w:id="11" w:name="A1_p1_a"/>
      <w:r w:rsidR="006D7F4E">
        <w:rPr>
          <w:b/>
        </w:rPr>
        <w:t xml:space="preserve">relatif </w:t>
      </w:r>
      <w:r w:rsidR="00E05A89">
        <w:rPr>
          <w:b/>
        </w:rPr>
        <w:t xml:space="preserve">aux travaux de </w:t>
      </w:r>
      <w:r w:rsidR="007A2D1D">
        <w:rPr>
          <w:b/>
        </w:rPr>
        <w:t>rénovation énergétique</w:t>
      </w:r>
      <w:r w:rsidR="00E05A89">
        <w:rPr>
          <w:b/>
        </w:rPr>
        <w:t xml:space="preserve"> du </w:t>
      </w:r>
      <w:r w:rsidR="007A2D1D">
        <w:rPr>
          <w:b/>
        </w:rPr>
        <w:t>TProx d’Orange</w:t>
      </w:r>
      <w:r w:rsidRPr="00E05A89">
        <w:rPr>
          <w:b/>
        </w:rPr>
        <w:t xml:space="preserve"> </w:t>
      </w:r>
      <w:r w:rsidRPr="00110A7B">
        <w:rPr>
          <w:b/>
        </w:rPr>
        <w:t xml:space="preserve">du </w:t>
      </w:r>
      <w:r w:rsidR="00110A7B" w:rsidRPr="00110A7B">
        <w:rPr>
          <w:b/>
        </w:rPr>
        <w:t>30</w:t>
      </w:r>
      <w:r w:rsidRPr="00110A7B">
        <w:rPr>
          <w:b/>
        </w:rPr>
        <w:t xml:space="preserve"> </w:t>
      </w:r>
      <w:r w:rsidR="00110A7B" w:rsidRPr="00110A7B">
        <w:rPr>
          <w:b/>
        </w:rPr>
        <w:t>septembre</w:t>
      </w:r>
      <w:r w:rsidRPr="00110A7B">
        <w:rPr>
          <w:b/>
        </w:rPr>
        <w:t xml:space="preserve"> </w:t>
      </w:r>
      <w:bookmarkEnd w:id="11"/>
      <w:r w:rsidR="00AC0E65" w:rsidRPr="00110A7B">
        <w:rPr>
          <w:b/>
        </w:rPr>
        <w:t>202</w:t>
      </w:r>
      <w:r w:rsidR="00E05A89" w:rsidRPr="00110A7B">
        <w:rPr>
          <w:b/>
        </w:rPr>
        <w:t>5</w:t>
      </w:r>
      <w:r w:rsidRPr="00110A7B">
        <w:rPr>
          <w:b/>
        </w:rPr>
        <w:t xml:space="preserve"> </w:t>
      </w:r>
      <w:r w:rsidRPr="00110A7B">
        <w:t>et des documents qui y sont mentionnés ;</w:t>
      </w:r>
    </w:p>
    <w:p w14:paraId="3F10AB6A" w14:textId="77777777" w:rsidR="00F356BF" w:rsidRDefault="00340D01">
      <w:pPr>
        <w:pStyle w:val="Standard"/>
        <w:numPr>
          <w:ilvl w:val="0"/>
          <w:numId w:val="1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7D8CD20D" w14:textId="77777777" w:rsidR="00F356BF" w:rsidRDefault="00340D01">
      <w:pPr>
        <w:pStyle w:val="Paragraphe"/>
        <w:ind w:left="567" w:hanging="567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1E63470B" w14:textId="11AFA6BD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12" w:name="A1_p2B_a"/>
      <w:r w:rsidR="007A2D1D">
        <w:t>120</w:t>
      </w:r>
      <w:r>
        <w:t xml:space="preserve"> jours</w:t>
      </w:r>
      <w:bookmarkEnd w:id="12"/>
      <w:r>
        <w:t xml:space="preserve"> à compter de la date limite de remise des offres fixée par le règlement de la consultation </w:t>
      </w:r>
      <w:r w:rsidR="00105F2E">
        <w:t>ou de la date de remise de l’offre négociée le cas échéant</w:t>
      </w:r>
      <w:r>
        <w:t>.</w:t>
      </w:r>
    </w:p>
    <w:p w14:paraId="61A93075" w14:textId="77777777" w:rsidR="00F356BF" w:rsidRDefault="00340D0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32B4F2F0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2D8B362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2E669A68" w14:textId="77777777" w:rsidR="00F356BF" w:rsidRDefault="00340D0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313E5F86" w14:textId="27FB9B33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3" w:name="A1_p3B_a"/>
      <w:r w:rsidR="007A2D1D">
        <w:t>120</w:t>
      </w:r>
      <w:r>
        <w:t xml:space="preserve"> jours</w:t>
      </w:r>
      <w:bookmarkEnd w:id="13"/>
      <w:r>
        <w:t xml:space="preserve"> à compter de la date limite de remise des offres fixée par le règlement de la consultation </w:t>
      </w:r>
      <w:r w:rsidR="00105F2E">
        <w:t>ou de la date de remise de l’offre négociée le cas échéant</w:t>
      </w:r>
      <w:r>
        <w:t>.</w:t>
      </w:r>
    </w:p>
    <w:p w14:paraId="40E3660E" w14:textId="77777777" w:rsidR="00F356BF" w:rsidRDefault="00340D01">
      <w:pPr>
        <w:pStyle w:val="Standard"/>
        <w:tabs>
          <w:tab w:val="left" w:pos="-3828"/>
        </w:tabs>
        <w:spacing w:after="120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ECF00C6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65D9608" w14:textId="77777777" w:rsidR="00F356BF" w:rsidRDefault="00F356BF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F516C2D" w14:textId="77777777" w:rsidR="00F356BF" w:rsidRDefault="00340D01">
      <w:pPr>
        <w:pStyle w:val="Standard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 et selon la répartition des prestations précisée en annexe au présent acte d'engagement.</w:t>
      </w:r>
    </w:p>
    <w:p w14:paraId="11AFC7D4" w14:textId="77777777" w:rsidR="00F356BF" w:rsidRDefault="00340D0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1F91BC73" w14:textId="649538BA" w:rsidR="00F356BF" w:rsidRDefault="00340D01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4" w:name="A1_p5_a"/>
      <w:r w:rsidR="00913AA6">
        <w:t>120</w:t>
      </w:r>
      <w:r>
        <w:t xml:space="preserve"> jours</w:t>
      </w:r>
      <w:bookmarkEnd w:id="14"/>
      <w:r>
        <w:t xml:space="preserve"> à compter de la date limite de remise des offres fixée par le règlement de la consultation</w:t>
      </w:r>
      <w:r w:rsidR="00105F2E">
        <w:t xml:space="preserve"> ou de la date de remise de l’offre négociée le cas échéant</w:t>
      </w:r>
      <w:r>
        <w:t>.</w:t>
      </w:r>
    </w:p>
    <w:p w14:paraId="34F7569A" w14:textId="77777777" w:rsidR="006D7F4E" w:rsidRDefault="006D7F4E">
      <w:pPr>
        <w:pStyle w:val="Paragraphe"/>
        <w:ind w:left="567"/>
      </w:pPr>
    </w:p>
    <w:p w14:paraId="0FC22F16" w14:textId="243DE824" w:rsidR="00F356BF" w:rsidRDefault="00340D01" w:rsidP="008E1AE6">
      <w:pPr>
        <w:pStyle w:val="Titre1"/>
        <w:tabs>
          <w:tab w:val="left" w:pos="7560"/>
        </w:tabs>
      </w:pPr>
      <w:r>
        <w:lastRenderedPageBreak/>
        <w:t>ARTICLE 2. PRESTATIONS ET PRIX</w:t>
      </w:r>
      <w:r w:rsidR="008E1AE6">
        <w:tab/>
      </w:r>
    </w:p>
    <w:p w14:paraId="27950A01" w14:textId="77777777" w:rsidR="00F356BF" w:rsidRDefault="00340D01">
      <w:pPr>
        <w:pStyle w:val="Titre2"/>
      </w:pPr>
      <w:r>
        <w:t>2-1. Montant du marché</w:t>
      </w:r>
    </w:p>
    <w:p w14:paraId="1BAD85E2" w14:textId="77777777" w:rsidR="00F356BF" w:rsidRDefault="00340D01">
      <w:pPr>
        <w:pStyle w:val="Paragraphe"/>
      </w:pPr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page 1 du présent acte d’engagement.</w:t>
      </w:r>
    </w:p>
    <w:p w14:paraId="6AF5E772" w14:textId="77777777" w:rsidR="00F356BF" w:rsidRDefault="00340D01">
      <w:pPr>
        <w:pStyle w:val="Standard"/>
      </w:pPr>
      <w:r w:rsidRPr="00E1549E">
        <w:rPr>
          <w:b/>
          <w:bCs/>
        </w:rPr>
        <w:t xml:space="preserve">Les modalités de variation des prix </w:t>
      </w:r>
      <w:r>
        <w:t>sont fixées à l'article 3-3 du CCAP.</w:t>
      </w:r>
    </w:p>
    <w:p w14:paraId="76BCF107" w14:textId="6F53307E" w:rsidR="00F356BF" w:rsidRDefault="008E1AE6">
      <w:pPr>
        <w:pStyle w:val="Paragraphe"/>
      </w:pPr>
      <w:r>
        <w:t>Il n’est pas prévu de décomposition en tranches.</w:t>
      </w:r>
    </w:p>
    <w:p w14:paraId="49779A0B" w14:textId="62D55D9F" w:rsidR="00F356BF" w:rsidRDefault="00340D01">
      <w:pPr>
        <w:pStyle w:val="Paragraphe"/>
      </w:pPr>
      <w:r>
        <w:t>Les prestations définies au</w:t>
      </w:r>
      <w:r w:rsidR="00794C56">
        <w:t>x</w:t>
      </w:r>
      <w:r>
        <w:t xml:space="preserve"> </w:t>
      </w:r>
      <w:r w:rsidR="00794C56">
        <w:t>CCTP</w:t>
      </w:r>
      <w:r>
        <w:t xml:space="preserve"> </w:t>
      </w:r>
      <w:r w:rsidRPr="00362C3E">
        <w:t xml:space="preserve">portent </w:t>
      </w:r>
      <w:r w:rsidR="00BB44E7" w:rsidRPr="00362C3E">
        <w:t xml:space="preserve">sur </w:t>
      </w:r>
      <w:r w:rsidR="008E1AE6">
        <w:rPr>
          <w:b/>
          <w:bCs/>
        </w:rPr>
        <w:t>5</w:t>
      </w:r>
      <w:r w:rsidR="00E1549E">
        <w:rPr>
          <w:b/>
          <w:bCs/>
        </w:rPr>
        <w:t xml:space="preserve"> </w:t>
      </w:r>
      <w:r w:rsidR="00BB44E7" w:rsidRPr="0012414A">
        <w:rPr>
          <w:b/>
          <w:bCs/>
        </w:rPr>
        <w:t>lot</w:t>
      </w:r>
      <w:r w:rsidR="00105F2E" w:rsidRPr="0012414A">
        <w:rPr>
          <w:b/>
          <w:bCs/>
        </w:rPr>
        <w:t>s séparés</w:t>
      </w:r>
      <w:r w:rsidR="00983F00" w:rsidRPr="00362C3E">
        <w:t>.</w:t>
      </w:r>
    </w:p>
    <w:p w14:paraId="591E02C6" w14:textId="77777777" w:rsidR="008E1AE6" w:rsidRDefault="008E1AE6" w:rsidP="008E1AE6">
      <w:pPr>
        <w:pStyle w:val="Standard"/>
        <w:keepNext/>
        <w:numPr>
          <w:ilvl w:val="0"/>
          <w:numId w:val="12"/>
        </w:numPr>
        <w:spacing w:before="240"/>
        <w:rPr>
          <w:b/>
          <w:u w:val="single"/>
        </w:rPr>
      </w:pPr>
      <w:r>
        <w:rPr>
          <w:b/>
          <w:u w:val="single"/>
        </w:rPr>
        <w:t>Montant de la solution de base (</w:t>
      </w:r>
      <w:r w:rsidRPr="000B513C">
        <w:rPr>
          <w:b/>
          <w:highlight w:val="cyan"/>
          <w:u w:val="single"/>
        </w:rPr>
        <w:t>à remplir par le candidat</w:t>
      </w:r>
      <w:r>
        <w:rPr>
          <w:b/>
          <w:u w:val="single"/>
        </w:rPr>
        <w:t>)</w:t>
      </w:r>
    </w:p>
    <w:p w14:paraId="6F5D54D2" w14:textId="77777777" w:rsidR="008E1AE6" w:rsidRDefault="008E1AE6" w:rsidP="008E1AE6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8E1AE6" w14:paraId="1810721C" w14:textId="77777777" w:rsidTr="00965EBF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BF5E5" w14:textId="77777777" w:rsidR="008E1AE6" w:rsidRDefault="008E1AE6" w:rsidP="00965EBF">
            <w:pPr>
              <w:pStyle w:val="Standard"/>
              <w:keepNext/>
              <w:numPr>
                <w:ilvl w:val="0"/>
                <w:numId w:val="2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654AE7" w14:textId="77777777" w:rsidR="008E1AE6" w:rsidRDefault="008E1AE6" w:rsidP="00965E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74B4C" w14:textId="77777777" w:rsidR="008E1AE6" w:rsidRDefault="008E1AE6" w:rsidP="00965EBF">
            <w:pPr>
              <w:pStyle w:val="Standard"/>
              <w:snapToGrid w:val="0"/>
            </w:pPr>
          </w:p>
        </w:tc>
      </w:tr>
      <w:tr w:rsidR="008E1AE6" w14:paraId="650814A9" w14:textId="77777777" w:rsidTr="00965EBF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F66B4C" w14:textId="77777777" w:rsidR="008E1AE6" w:rsidRDefault="008E1AE6" w:rsidP="00965E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F1542" w14:textId="77777777" w:rsidR="008E1AE6" w:rsidRDefault="008E1AE6" w:rsidP="00965E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5F45DD" w14:textId="77777777" w:rsidR="008E1AE6" w:rsidRDefault="008E1AE6" w:rsidP="00965E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8E1AE6" w14:paraId="17928098" w14:textId="77777777" w:rsidTr="00965EBF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0D8E62" w14:textId="77777777" w:rsidR="008E1AE6" w:rsidRDefault="008E1AE6" w:rsidP="00965EBF">
            <w:pPr>
              <w:pStyle w:val="Standard"/>
              <w:keepNext/>
              <w:numPr>
                <w:ilvl w:val="0"/>
                <w:numId w:val="3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1C0A29" w14:textId="77777777" w:rsidR="008E1AE6" w:rsidRDefault="008E1AE6" w:rsidP="00965EBF">
            <w:pPr>
              <w:pStyle w:val="Standard"/>
              <w:keepNext/>
              <w:jc w:val="right"/>
            </w:pPr>
            <w: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BEA875" w14:textId="77777777" w:rsidR="008E1AE6" w:rsidRDefault="008E1AE6" w:rsidP="00965EBF">
            <w:pPr>
              <w:pStyle w:val="Standard"/>
              <w:keepNext/>
              <w:snapToGrid w:val="0"/>
            </w:pPr>
            <w:r>
              <w:t>%,   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147A8" w14:textId="77777777" w:rsidR="008E1AE6" w:rsidRDefault="008E1AE6" w:rsidP="00965E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69F85" w14:textId="77777777" w:rsidR="008E1AE6" w:rsidRDefault="008E1AE6" w:rsidP="00965EBF">
            <w:pPr>
              <w:pStyle w:val="Standard"/>
              <w:snapToGrid w:val="0"/>
            </w:pPr>
          </w:p>
        </w:tc>
      </w:tr>
      <w:tr w:rsidR="008E1AE6" w14:paraId="675E6353" w14:textId="77777777" w:rsidTr="00965EBF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5C0170" w14:textId="77777777" w:rsidR="008E1AE6" w:rsidRDefault="008E1AE6" w:rsidP="00965EBF">
            <w:pPr>
              <w:pStyle w:val="Standard"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B004B2" w14:textId="77777777" w:rsidR="008E1AE6" w:rsidRDefault="008E1AE6" w:rsidP="00965E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106CC" w14:textId="77777777" w:rsidR="008E1AE6" w:rsidRDefault="008E1AE6" w:rsidP="00965EBF">
            <w:pPr>
              <w:pStyle w:val="Standard"/>
              <w:snapToGrid w:val="0"/>
            </w:pPr>
          </w:p>
        </w:tc>
      </w:tr>
      <w:tr w:rsidR="008E1AE6" w14:paraId="345B772A" w14:textId="77777777" w:rsidTr="00965EBF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154F3B" w14:textId="77777777" w:rsidR="008E1AE6" w:rsidRDefault="008E1AE6" w:rsidP="00965E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8D495F" w14:textId="77777777" w:rsidR="008E1AE6" w:rsidRDefault="008E1AE6" w:rsidP="00965E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44B188" w14:textId="77777777" w:rsidR="008E1AE6" w:rsidRDefault="008E1AE6" w:rsidP="00965E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8E1AE6" w14:paraId="5B001300" w14:textId="77777777" w:rsidTr="00965EBF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F7480C" w14:textId="77777777" w:rsidR="008E1AE6" w:rsidRDefault="008E1AE6" w:rsidP="00965EBF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93BA45" w14:textId="77777777" w:rsidR="008E1AE6" w:rsidRDefault="008E1AE6" w:rsidP="00965E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DAE9A" w14:textId="77777777" w:rsidR="008E1AE6" w:rsidRDefault="008E1AE6" w:rsidP="00965EBF">
            <w:pPr>
              <w:pStyle w:val="Standard"/>
              <w:snapToGrid w:val="0"/>
            </w:pPr>
          </w:p>
        </w:tc>
      </w:tr>
      <w:tr w:rsidR="008E1AE6" w14:paraId="62BAF223" w14:textId="77777777" w:rsidTr="00965EBF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5C4A9" w14:textId="77777777" w:rsidR="008E1AE6" w:rsidRDefault="008E1AE6" w:rsidP="00965EBF">
            <w:pPr>
              <w:pStyle w:val="Standard"/>
              <w:snapToGrid w:val="0"/>
            </w:pPr>
          </w:p>
          <w:p w14:paraId="05B66330" w14:textId="77777777" w:rsidR="008E1AE6" w:rsidRDefault="008E1AE6" w:rsidP="00965E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07C91B" w14:textId="77777777" w:rsidR="008E1AE6" w:rsidRDefault="008E1AE6" w:rsidP="00965EBF">
            <w:pPr>
              <w:pStyle w:val="Standard"/>
              <w:snapToGrid w:val="0"/>
            </w:pPr>
          </w:p>
        </w:tc>
      </w:tr>
    </w:tbl>
    <w:p w14:paraId="38E8270B" w14:textId="77777777" w:rsidR="008E1AE6" w:rsidRDefault="008E1AE6" w:rsidP="008E1AE6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  <w:r w:rsidRPr="00F5507B">
        <w:rPr>
          <w:rFonts w:cs="Times New Roman"/>
        </w:rPr>
        <w:t>Elle est détaillée dans le cadre de Décomposition du Prix Global et Forfaitaire (DPGF) du lot correspondant.</w:t>
      </w:r>
    </w:p>
    <w:p w14:paraId="3D2EB447" w14:textId="77777777" w:rsidR="008E1AE6" w:rsidRPr="00F5507B" w:rsidRDefault="008E1AE6" w:rsidP="008E1AE6">
      <w:pPr>
        <w:tabs>
          <w:tab w:val="left" w:pos="-1354"/>
          <w:tab w:val="left" w:pos="-720"/>
          <w:tab w:val="left" w:pos="0"/>
          <w:tab w:val="left" w:pos="283"/>
        </w:tabs>
        <w:jc w:val="both"/>
        <w:rPr>
          <w:rFonts w:cs="Times New Roman"/>
        </w:rPr>
      </w:pPr>
    </w:p>
    <w:p w14:paraId="049FFC3D" w14:textId="77777777" w:rsidR="008E1AE6" w:rsidRDefault="008E1AE6" w:rsidP="008E1AE6"/>
    <w:p w14:paraId="5B999468" w14:textId="77777777" w:rsidR="00F356BF" w:rsidRDefault="00340D01">
      <w:pPr>
        <w:pStyle w:val="Standard"/>
        <w:keepNext/>
        <w:spacing w:before="240" w:after="12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Groupement conjoint</w:t>
      </w:r>
    </w:p>
    <w:p w14:paraId="2DDF2FCD" w14:textId="77777777" w:rsidR="00F356BF" w:rsidRDefault="00340D01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66399307" w14:textId="77777777" w:rsidR="00F356BF" w:rsidRDefault="00340D01">
      <w:pPr>
        <w:pStyle w:val="Paragraphe"/>
      </w:pPr>
      <w:r>
        <w:t>Le mandataire y indique en outre le montant de sa prestation de mandat.</w:t>
      </w:r>
    </w:p>
    <w:p w14:paraId="49CA5F4A" w14:textId="77777777" w:rsidR="00F356BF" w:rsidRDefault="00340D01">
      <w:pPr>
        <w:pStyle w:val="Titre2"/>
      </w:pPr>
      <w:r>
        <w:t>2-2. Montant sous-traité</w:t>
      </w:r>
    </w:p>
    <w:p w14:paraId="73B67B5D" w14:textId="77777777" w:rsidR="00F356BF" w:rsidRDefault="009956EB">
      <w:pPr>
        <w:pStyle w:val="Paragraphe"/>
      </w:pPr>
      <w:r>
        <w:t xml:space="preserve">En cas de recours à la sous-traitance, </w:t>
      </w:r>
      <w:r w:rsidR="00340D01">
        <w:t xml:space="preserve">conformément </w:t>
      </w:r>
      <w:r>
        <w:t>aux articles L.2193-1 à 3 du code de la commande publique</w:t>
      </w:r>
      <w:r w:rsidR="00340D01">
        <w:t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 w14:paraId="3AA784B0" w14:textId="77777777" w:rsidR="00F356BF" w:rsidRDefault="00340D01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479A2EFA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color w:val="000000"/>
          <w:u w:val="single"/>
        </w:rPr>
        <w:t>Entreprise</w:t>
      </w:r>
      <w:r>
        <w:rPr>
          <w:b/>
          <w:u w:val="single"/>
        </w:rPr>
        <w:t xml:space="preserve"> unique</w:t>
      </w:r>
    </w:p>
    <w:p w14:paraId="0108FAE6" w14:textId="77777777"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0D1474F4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8E075F" w14:textId="77777777" w:rsidR="00F356BF" w:rsidRDefault="00340D01">
            <w:pPr>
              <w:pStyle w:val="Paragraphe"/>
              <w:keepNext/>
              <w:keepLines/>
              <w:numPr>
                <w:ilvl w:val="0"/>
                <w:numId w:val="5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D9BBB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0C4088" w14:textId="77777777" w:rsidR="00F356BF" w:rsidRDefault="00F356BF">
            <w:pPr>
              <w:pStyle w:val="Standard"/>
              <w:snapToGrid w:val="0"/>
            </w:pPr>
          </w:p>
        </w:tc>
      </w:tr>
    </w:tbl>
    <w:p w14:paraId="64D77C6C" w14:textId="77777777" w:rsidR="00F356BF" w:rsidRDefault="00340D01">
      <w:pPr>
        <w:pStyle w:val="Standard"/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39CD1586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solidaire</w:t>
      </w:r>
    </w:p>
    <w:p w14:paraId="0BBF8ACD" w14:textId="77777777" w:rsidR="00F356BF" w:rsidRDefault="00340D01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5401FD08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C9B23" w14:textId="77777777" w:rsidR="00F356BF" w:rsidRDefault="00340D01">
            <w:pPr>
              <w:pStyle w:val="Paragraphe"/>
              <w:keepNext/>
              <w:keepLines/>
              <w:numPr>
                <w:ilvl w:val="0"/>
                <w:numId w:val="6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185E31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2346C" w14:textId="77777777" w:rsidR="00F356BF" w:rsidRDefault="00F356BF">
            <w:pPr>
              <w:pStyle w:val="Standard"/>
              <w:snapToGrid w:val="0"/>
            </w:pPr>
          </w:p>
        </w:tc>
      </w:tr>
    </w:tbl>
    <w:p w14:paraId="6B550807" w14:textId="77777777" w:rsidR="00F356BF" w:rsidRDefault="00340D01">
      <w:pPr>
        <w:pStyle w:val="Standard"/>
        <w:spacing w:before="240"/>
      </w:pPr>
      <w:r>
        <w:t>Les déclarations (article R.2193-1 du CCP) des sous-traitants recensés dans les formulaires annexés, sont jointes au présent acte d'engagement.</w:t>
      </w:r>
    </w:p>
    <w:p w14:paraId="3821D281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p w14:paraId="04957050" w14:textId="77777777" w:rsidR="00F356BF" w:rsidRDefault="00340D01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356BF" w14:paraId="2E5E207B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02718B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CAE273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</w:tr>
      <w:tr w:rsidR="00F356BF" w14:paraId="603A50CD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10EC31" w14:textId="77777777" w:rsidR="00F356BF" w:rsidRDefault="00340D01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420803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43B8BFAE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AB006" w14:textId="77777777" w:rsidR="00F356BF" w:rsidRDefault="00340D01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7FB111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5E50CCF2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E3C45" w14:textId="77777777" w:rsidR="00F356BF" w:rsidRDefault="00340D01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7AF689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4C169DBD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D33E53" w14:textId="77777777" w:rsidR="00F356BF" w:rsidRDefault="00340D01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0ACAE6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6DDE19F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AE40BE" w14:textId="77777777" w:rsidR="00F356BF" w:rsidRDefault="00340D01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F66DC6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  <w:tr w:rsidR="00F356BF" w14:paraId="48DE704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974583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2ADB2" w14:textId="77777777" w:rsidR="00F356BF" w:rsidRDefault="00F356BF">
            <w:pPr>
              <w:pStyle w:val="Standard"/>
              <w:snapToGrid w:val="0"/>
              <w:jc w:val="center"/>
            </w:pPr>
          </w:p>
        </w:tc>
      </w:tr>
    </w:tbl>
    <w:p w14:paraId="18868C92" w14:textId="77777777" w:rsidR="00F356BF" w:rsidRDefault="00340D01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7CCB6DAA" w14:textId="77777777" w:rsidR="00F356BF" w:rsidRDefault="00340D01">
      <w:pPr>
        <w:pStyle w:val="Titre1"/>
      </w:pPr>
      <w:r>
        <w:t xml:space="preserve">ARTICLE 3. </w:t>
      </w:r>
      <w:r>
        <w:rPr>
          <w:color w:val="000000"/>
        </w:rPr>
        <w:t>DELAI D'EXECUTION DU MARCHE</w:t>
      </w:r>
    </w:p>
    <w:p w14:paraId="233B0E8B" w14:textId="77777777" w:rsidR="00F356BF" w:rsidRDefault="00340D01">
      <w:pPr>
        <w:pStyle w:val="Titre2"/>
        <w:spacing w:after="170"/>
      </w:pPr>
      <w:r>
        <w:t>3-1. Période de préparation</w:t>
      </w:r>
    </w:p>
    <w:p w14:paraId="2BA9A0AC" w14:textId="6B541801" w:rsidR="00F356BF" w:rsidRDefault="008E1AE6">
      <w:pPr>
        <w:pStyle w:val="Paragraphe"/>
      </w:pPr>
      <w:r w:rsidRPr="008E1AE6">
        <w:t>P</w:t>
      </w:r>
      <w:r w:rsidR="00340D01">
        <w:t>ar dérogation à l'article 1</w:t>
      </w:r>
      <w:r w:rsidR="0095533F">
        <w:t>8</w:t>
      </w:r>
      <w:r w:rsidR="00340D01">
        <w:t>.1.1 du CCAG</w:t>
      </w:r>
      <w:r w:rsidR="00D61EA7">
        <w:t xml:space="preserve"> </w:t>
      </w:r>
      <w:r w:rsidR="00FA6CED">
        <w:t>Travaux,</w:t>
      </w:r>
      <w:r w:rsidR="00340D01">
        <w:t xml:space="preserve"> le délai de la période de préparation </w:t>
      </w:r>
      <w:r w:rsidR="00340D01">
        <w:rPr>
          <w:b/>
        </w:rPr>
        <w:t>d'un lot</w:t>
      </w:r>
      <w:r w:rsidR="00340D01">
        <w:t xml:space="preserve"> part de la date de la notification du marché.</w:t>
      </w:r>
    </w:p>
    <w:p w14:paraId="2585A67A" w14:textId="5D4D32EB" w:rsidR="007D16F1" w:rsidRPr="00AC0E65" w:rsidRDefault="00902B86">
      <w:pPr>
        <w:pStyle w:val="Paragraphe"/>
        <w:rPr>
          <w:b/>
          <w:bCs/>
        </w:rPr>
      </w:pPr>
      <w:r>
        <w:t>Par dérogation à l’article 28.1 du CCAG Travaux, l</w:t>
      </w:r>
      <w:r w:rsidR="00FA3C89">
        <w:t>e</w:t>
      </w:r>
      <w:r w:rsidR="007D16F1" w:rsidRPr="00E73051">
        <w:t xml:space="preserve"> délai de la période de préparation </w:t>
      </w:r>
      <w:r w:rsidR="008C1F96">
        <w:t>pour chaque tranche est</w:t>
      </w:r>
      <w:r w:rsidR="007D16F1" w:rsidRPr="00E73051">
        <w:t xml:space="preserve"> de </w:t>
      </w:r>
      <w:r w:rsidR="008E1AE6">
        <w:rPr>
          <w:b/>
          <w:bCs/>
        </w:rPr>
        <w:t>1</w:t>
      </w:r>
      <w:r w:rsidR="007D16F1" w:rsidRPr="00AC0E65">
        <w:rPr>
          <w:b/>
          <w:bCs/>
        </w:rPr>
        <w:t xml:space="preserve"> </w:t>
      </w:r>
      <w:r w:rsidR="00AC0E65" w:rsidRPr="00AC0E65">
        <w:rPr>
          <w:b/>
          <w:bCs/>
        </w:rPr>
        <w:t>mois</w:t>
      </w:r>
      <w:r>
        <w:rPr>
          <w:b/>
          <w:bCs/>
        </w:rPr>
        <w:t xml:space="preserve">, ce délai n’est pas inclus </w:t>
      </w:r>
      <w:r w:rsidRPr="00902B86">
        <w:t>dans le délai global d’exécution des travaux</w:t>
      </w:r>
      <w:r>
        <w:rPr>
          <w:b/>
          <w:bCs/>
        </w:rPr>
        <w:t>.</w:t>
      </w:r>
    </w:p>
    <w:p w14:paraId="13504E72" w14:textId="77777777" w:rsidR="00F356BF" w:rsidRPr="00E73051" w:rsidRDefault="00340D01">
      <w:pPr>
        <w:pStyle w:val="Titre2"/>
        <w:spacing w:after="170"/>
      </w:pPr>
      <w:r w:rsidRPr="00E73051">
        <w:t>3-2. Délai d'exécution des travaux</w:t>
      </w:r>
    </w:p>
    <w:p w14:paraId="210223D4" w14:textId="1729B5B0" w:rsidR="008E1AE6" w:rsidRDefault="008E1AE6" w:rsidP="008E1AE6">
      <w:pPr>
        <w:pStyle w:val="Paragraphe"/>
      </w:pPr>
      <w:r w:rsidRPr="00E73051">
        <w:t xml:space="preserve">Le délai d'exécution des travaux </w:t>
      </w:r>
      <w:r w:rsidRPr="00E73051">
        <w:rPr>
          <w:b/>
        </w:rPr>
        <w:t>de l'ensemble des lots</w:t>
      </w:r>
      <w:r w:rsidRPr="00E73051">
        <w:t xml:space="preserve"> est </w:t>
      </w:r>
      <w:r w:rsidRPr="00E73051">
        <w:rPr>
          <w:b/>
          <w:bCs/>
        </w:rPr>
        <w:t xml:space="preserve">de </w:t>
      </w:r>
      <w:bookmarkStart w:id="15" w:name="A3A_2B_p1I_a"/>
      <w:r>
        <w:rPr>
          <w:b/>
          <w:bCs/>
        </w:rPr>
        <w:t>6</w:t>
      </w:r>
      <w:r w:rsidRPr="0012414A">
        <w:rPr>
          <w:b/>
          <w:bCs/>
        </w:rPr>
        <w:t xml:space="preserve"> mois</w:t>
      </w:r>
      <w:bookmarkEnd w:id="15"/>
      <w:r w:rsidRPr="00E73051">
        <w:t xml:space="preserve"> (</w:t>
      </w:r>
      <w:r>
        <w:t>hors période de préparation) à compter de la date fixée par l'ordre de service qui prescrira de commencer l'exécution du/des premier(s) lot(s).</w:t>
      </w:r>
    </w:p>
    <w:p w14:paraId="069BBF45" w14:textId="77777777" w:rsidR="00F356BF" w:rsidRDefault="00340D01">
      <w:pPr>
        <w:pStyle w:val="Paragraphe"/>
      </w:pPr>
      <w:r>
        <w:t xml:space="preserve">Le délai d'exécution </w:t>
      </w:r>
      <w:r>
        <w:rPr>
          <w:b/>
        </w:rPr>
        <w:t>propre au 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 xml:space="preserve"> sera déterminé dans les conditions stipulées à l'article 4-1 du CCAP sur la base du calendrier prévisionnel annexé au présent acte d'engagement.</w:t>
      </w:r>
    </w:p>
    <w:p w14:paraId="20057929" w14:textId="77777777" w:rsidR="00F356BF" w:rsidRDefault="00340D01">
      <w:pPr>
        <w:pStyle w:val="Paragraphe"/>
      </w:pPr>
      <w:r>
        <w:t>L'ordre de service prescrivant de commencer l'ensemble des travaux sera notifié à chaque entreprise titulaire d'un lot.</w:t>
      </w:r>
    </w:p>
    <w:p w14:paraId="0D05CB20" w14:textId="77777777" w:rsidR="00F356BF" w:rsidRDefault="00340D01">
      <w:pPr>
        <w:pStyle w:val="Titre2"/>
      </w:pPr>
      <w:r>
        <w:lastRenderedPageBreak/>
        <w:t>3-3. Délai(s) distinct(s)</w:t>
      </w:r>
    </w:p>
    <w:p w14:paraId="324E4B11" w14:textId="11C494DB" w:rsidR="0097664C" w:rsidRDefault="00340D01">
      <w:pPr>
        <w:pStyle w:val="Paragraphe"/>
      </w:pPr>
      <w:r>
        <w:t>Sans objet.</w:t>
      </w:r>
    </w:p>
    <w:p w14:paraId="00A286BF" w14:textId="77777777" w:rsidR="00F356BF" w:rsidRDefault="00340D01">
      <w:pPr>
        <w:pStyle w:val="Titre1"/>
      </w:pPr>
      <w:r>
        <w:t>ARTICLE 4. PAIEMENTS</w:t>
      </w:r>
    </w:p>
    <w:p w14:paraId="7618105F" w14:textId="77777777" w:rsidR="00F356BF" w:rsidRDefault="00340D01">
      <w:pPr>
        <w:pStyle w:val="Standard"/>
      </w:pPr>
      <w:r>
        <w:t>Les modalités du règlement des comptes du marché sont spécifiées à l'article 3-2 du CCAP.</w:t>
      </w:r>
    </w:p>
    <w:p w14:paraId="1438F531" w14:textId="77777777" w:rsidR="009956EB" w:rsidRDefault="009956EB" w:rsidP="009956EB">
      <w:pPr>
        <w:pStyle w:val="Titre2"/>
      </w:pPr>
      <w:r>
        <w:t>4-1. Références bancaires</w:t>
      </w:r>
    </w:p>
    <w:p w14:paraId="68230E5F" w14:textId="77777777" w:rsidR="009956EB" w:rsidRDefault="009956EB">
      <w:pPr>
        <w:pStyle w:val="Standard"/>
      </w:pPr>
    </w:p>
    <w:p w14:paraId="4EBF474B" w14:textId="77777777" w:rsidR="008E1AE6" w:rsidRDefault="008E1AE6">
      <w:pPr>
        <w:pStyle w:val="Standard"/>
      </w:pPr>
    </w:p>
    <w:p w14:paraId="23EB4DD9" w14:textId="77777777" w:rsidR="00F356BF" w:rsidRDefault="00340D01">
      <w:pPr>
        <w:pStyle w:val="Paragraphe"/>
        <w:keepNext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15163090" w14:textId="77777777" w:rsidR="00F356BF" w:rsidRDefault="00340D01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 w14:paraId="6DD10213" w14:textId="77777777">
        <w:trPr>
          <w:trHeight w:hRule="exact" w:val="60"/>
        </w:trPr>
        <w:tc>
          <w:tcPr>
            <w:tcW w:w="9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51B6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73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3C8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0EF8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EBE5761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9876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D8BB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7355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BD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C55047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B0A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80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5F3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B749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A6BFCE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71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E18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3E5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D54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5B56E4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E9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1A4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3E9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42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67077DF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12C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352D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E39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383B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7859C7D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B353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9CC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F6B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4C2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577FF0A" w14:textId="77777777"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144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6E09E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3FD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93A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3B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2D64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A05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3C6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85B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C9D6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FD5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B7D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CA7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18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0F7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DA3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7E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0E1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DE0C881" w14:textId="77777777">
        <w:trPr>
          <w:trHeight w:hRule="exact" w:val="6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C8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338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E4A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A35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91783A1" w14:textId="77777777">
        <w:trPr>
          <w:trHeight w:val="32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8F4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F555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8978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F5E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E87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774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27D9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9876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CBA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588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B49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06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A875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7F6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89B5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B6D5344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6D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11F2A42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020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450EA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20EF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3BC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A2F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5CA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E0B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8F30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00F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A40F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F143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2DE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143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8DB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310B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95F9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30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4FF7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A72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663C6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295C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C4A2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212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E6A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295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CA6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B3D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4A60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1E2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74B8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A09F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DE3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3DDF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B97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1B2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C95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5BE4E3F" w14:textId="77777777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A4D6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10FF83D" w14:textId="77777777">
        <w:trPr>
          <w:trHeight w:hRule="exact" w:val="340"/>
        </w:trPr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8D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F25B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42C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B7B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715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0E9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8AF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A04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FF4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B02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1B32F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F4A6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564A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21E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165035" w14:textId="77777777" w:rsidR="00F356BF" w:rsidRPr="000D5229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70D9D792" w14:textId="77777777">
        <w:tc>
          <w:tcPr>
            <w:tcW w:w="93" w:type="dxa"/>
            <w:tcBorders>
              <w:left w:val="single" w:sz="4" w:space="0" w:color="000000"/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2715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F3230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52219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702FE89C" w14:textId="77777777"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8FB8A27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lastRenderedPageBreak/>
        <w:t></w:t>
      </w:r>
      <w:r>
        <w:t xml:space="preserve">  </w:t>
      </w:r>
      <w:r>
        <w:rPr>
          <w:b/>
          <w:u w:val="single"/>
        </w:rPr>
        <w:t>Groupement solidaire</w:t>
      </w:r>
    </w:p>
    <w:p w14:paraId="64EFE025" w14:textId="77777777" w:rsidR="00F356BF" w:rsidRDefault="00340D01">
      <w:pPr>
        <w:pStyle w:val="Paradouble"/>
        <w:keepNext/>
        <w:keepLines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89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F356BF" w14:paraId="61C7E111" w14:textId="77777777">
        <w:trPr>
          <w:trHeight w:hRule="exact" w:val="60"/>
        </w:trPr>
        <w:tc>
          <w:tcPr>
            <w:tcW w:w="12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6CD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75E9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51A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1CC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6CFC5E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1238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C3D23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24B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0A4B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A92FDC0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A78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AB0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F50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127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2404AFD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D90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02D7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D0D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783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3DCFA9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986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3EB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0CD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3B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E9FE86D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548B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4650D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88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0DB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A3E39E2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47E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3CA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B4A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50C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DBA702B" w14:textId="77777777"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7E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C6C92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E0B2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E4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898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EBC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60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592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35E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CEB0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123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CD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1A2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B3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0511A5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2D2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6B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2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CD7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18E31B0" w14:textId="77777777">
        <w:trPr>
          <w:trHeight w:hRule="exact" w:val="6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12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07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680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D9D3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4C662C6" w14:textId="77777777">
        <w:trPr>
          <w:trHeight w:val="32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4E8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A65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B4F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3BF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978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375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1A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84F4C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70E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2490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80D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062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EC1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5F6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BF5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0A33A4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823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183300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C07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ABCCB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969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B5E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97A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C806A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3BF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38C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8CC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7180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667A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821E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E9E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D9D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35D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634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1F9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81F5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E0D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193D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0FE2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261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A53A2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50B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4F6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259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9E5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48D9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5934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E26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3292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DEB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618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A13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63B6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26E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395A239" w14:textId="77777777">
        <w:trPr>
          <w:trHeight w:hRule="exact" w:val="57"/>
        </w:trPr>
        <w:tc>
          <w:tcPr>
            <w:tcW w:w="9690" w:type="dxa"/>
            <w:gridSpan w:val="5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952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7393D8" w14:textId="77777777">
        <w:trPr>
          <w:trHeight w:hRule="exact" w:val="340"/>
        </w:trPr>
        <w:tc>
          <w:tcPr>
            <w:tcW w:w="12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D23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1E17A" w14:textId="77777777" w:rsidR="00F356BF" w:rsidRDefault="00340D01">
            <w:pPr>
              <w:pStyle w:val="Standard"/>
              <w:keepNext/>
              <w:keepLines/>
              <w:snapToGrid w:val="0"/>
              <w:jc w:val="left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3DE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AB1A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D50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64CD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F6B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94F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8761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20E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B1A1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B73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D5C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C5E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7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6E09B" w14:textId="77777777" w:rsidR="00F356BF" w:rsidRPr="000D5229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476DE936" w14:textId="77777777">
        <w:trPr>
          <w:trHeight w:hRule="exact" w:val="1439"/>
        </w:trPr>
        <w:tc>
          <w:tcPr>
            <w:tcW w:w="124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B90EC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3843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27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389E5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5E98A058" w14:textId="77777777" w:rsidR="00F356BF" w:rsidRDefault="00340D01">
      <w:pPr>
        <w:pStyle w:val="Paradouble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204C471B" w14:textId="3CD7D11B" w:rsidR="0097664C" w:rsidRDefault="0097664C">
      <w:pPr>
        <w:pStyle w:val="Paradouble"/>
      </w:pPr>
    </w:p>
    <w:p w14:paraId="3E7DD0ED" w14:textId="7BC4DEF3" w:rsidR="004A3191" w:rsidRDefault="004A3191">
      <w:pPr>
        <w:pStyle w:val="Paradouble"/>
      </w:pPr>
    </w:p>
    <w:p w14:paraId="4AA9FBB9" w14:textId="762AD453" w:rsidR="004A3191" w:rsidRDefault="004A3191">
      <w:pPr>
        <w:pStyle w:val="Paradouble"/>
      </w:pPr>
    </w:p>
    <w:p w14:paraId="64207879" w14:textId="77777777" w:rsidR="004A3191" w:rsidRDefault="004A3191">
      <w:pPr>
        <w:pStyle w:val="Paradouble"/>
      </w:pPr>
    </w:p>
    <w:p w14:paraId="2950A94E" w14:textId="77777777" w:rsidR="0097664C" w:rsidRDefault="0097664C">
      <w:pPr>
        <w:pStyle w:val="Paradouble"/>
      </w:pPr>
    </w:p>
    <w:p w14:paraId="167BEEA7" w14:textId="77777777" w:rsidR="00F356BF" w:rsidRDefault="00340D01">
      <w:pPr>
        <w:pStyle w:val="Paragraphe"/>
        <w:keepNext/>
        <w:keepLines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p w14:paraId="2B7F43ED" w14:textId="77777777" w:rsidR="00F356BF" w:rsidRDefault="00340D01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34879952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DAA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4DE0F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7C9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D0AC40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11B2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BF4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4DF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13E5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EC60F85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F2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D333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1E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4A4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991750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34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4EB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10F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A80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915DB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CA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B4087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61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DD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154B6DF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5B6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8D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FF0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8C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53D070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870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A7F9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D90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7DE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7E9F954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E5D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485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D96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478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E350C0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EE0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F6DC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22B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C61C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02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AEA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1D4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431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123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594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03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79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2EF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1E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87D20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4F0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C2F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4CA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ED578C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87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C4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565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F2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84B1E0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C3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826E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E7F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18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11D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2C7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0D5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839B3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62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52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199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16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41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DAE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66F8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28266BC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CF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451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48D0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26599A1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C251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F72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4AE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CC6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8F5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55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E12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B49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ED4B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475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159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66F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178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6DC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884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812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8F2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DEE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EFF7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BD7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7C7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BF6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6BE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84B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3F0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456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A5C1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A07F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10E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2FB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04C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288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073B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9ED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B75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DB3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7068623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376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5455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241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8A9C3C4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DBF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82245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795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FA65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E26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08D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F579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F3E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352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3BD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1FC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76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990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CDC7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53DF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9660686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24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5A3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6E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9B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1A15055E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35062543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B3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35216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E3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856ADD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46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BF18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CD6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D8C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4269E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8D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3EE52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A8A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181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8C92C1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E629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D5C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C5F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33A8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72B7F2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DF7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668D3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4B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EBF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850F5E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9BC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2C8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27E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63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8B48F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BA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923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A57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A8B0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02D7E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7B7A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899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265D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973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5B76FC8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14E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EE49D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51D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3AF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68F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E4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26F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457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781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489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C28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558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B6E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5E87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EA96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85A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424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51F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28D0F5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0E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B12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F0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160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0D562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2D7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F1EC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B8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21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33C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589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608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A1E5C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B90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FF3F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E90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E6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E4B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9A1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8AF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8E1C815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E49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CE6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34D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4E73BAE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583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5963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080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000F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6BF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93F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730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E6A6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A11E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A2F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212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3F5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204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85407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7BD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F21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E075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DD4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81A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D7C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5E9E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B97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9BC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410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2E7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C92E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39F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C73E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694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8C90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F25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DA2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382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292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CAD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6C40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72265DB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9736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C98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894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44A6FF1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A38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5657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1C9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2EC7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EC2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5A5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6E3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AA0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9B94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A19F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062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711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C60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1CD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F26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776C07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54E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28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349A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49B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41C2F1F9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559C8140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A3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7DA3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51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036420E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765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F2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3E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EF8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677FFF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103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50A95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3E0D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F1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A4C07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89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2B2A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6B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0BA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0E252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7C7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CD7BC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D39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482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9A527B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6EC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86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BD87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27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129CACB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F0AC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FC54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707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9B2D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07087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5A9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B73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C74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177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EB6B9C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D94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D4A38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520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1BBF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5001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75B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B8A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A95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DB1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100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1BB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D352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798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33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EEF7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C4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16B8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DC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CB2F86A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2F5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869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B250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78D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8439D1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101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62A48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0E2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3F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38A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EE7D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62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12DE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0A3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07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C1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EF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6C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2E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8C17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72356E4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77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41B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15D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10293C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946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7C4F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B10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EEBB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31F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0A1B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C843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7173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D2F7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600FA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4518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39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08F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0DD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0B2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DA18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8E2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9D3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455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4D2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69E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C33D5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1454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300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E20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9BC2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2E8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2ABB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183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F51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57A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40C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9B6C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6D8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2D9C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7A836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4B85C21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0AD7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3C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F52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2EA7DF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358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78E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E7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47B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6C81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B10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693F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FB7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DD1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E1B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10E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6593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CFB1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1E5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F52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1715AC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ADD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4901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87D24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38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34B5061F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4B52FFBE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8AE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AEE71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A08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FF3D2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A06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50B3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0D1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D2E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04508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AC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7D9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787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D4E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A62DE4E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323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3AB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3B5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979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61A4852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7239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15BE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81B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B27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A333A19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51C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8E6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59C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2FBD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9CF93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89B4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92C7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A89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777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B144AC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2E2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699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B9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7030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0F56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496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6EB0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46C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714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1A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85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D0B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0E4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BCF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F81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D2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666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CA2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E46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B8A08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B262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295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B2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AFC9D9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951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945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717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EF4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C388D2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35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F2251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456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69F7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FA7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70C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532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0EA59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B1B9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5A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E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149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BE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0C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4C0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13C6B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C40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489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2AFC0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ACFD4F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B29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C41B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233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9C7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9D0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FD36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F4CD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2BB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9515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26F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C40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2D9A9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132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5404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3E8B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072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82E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A40F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F41D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A51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FCC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3241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CC11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7E8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3D2C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942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2BD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81A9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9AB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25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518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8EE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108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284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20FA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EE3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67890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A89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AE6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8BF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3F82DD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129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A6E0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DC9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F5C9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09A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CC03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7C8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1A4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F0B5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03E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58D3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727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A860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483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10C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EC9DA81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8C3F7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70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28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2FA5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30D061FA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1289FB00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B88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6657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12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A41AED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FD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CC6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7CDDF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DF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B6A1A8B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BC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FCD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986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DE7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9DEAFA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911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FEF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0CB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23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3513DB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BB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1F123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C92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F8B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15780D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42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B5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D0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A2B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AEF155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69EF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DEC15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6C6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A8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BD752E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AD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CD4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F141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9B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4A7AC7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E0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AF4F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95C7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E0BB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533D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1B0D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91E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E7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F0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6BB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B0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5C8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51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AA79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91D1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2D4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76FD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B1C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865FE9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0B4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475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CEB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1F7A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096465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56A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B78E5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9CC8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8EB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21E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2F4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8E1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02E91" w14:textId="77777777" w:rsidR="00F356BF" w:rsidRDefault="00340D01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58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D42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3576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D47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59E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D552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BD6C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EAB2A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D40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3E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E241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81D5F3F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4E57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411E6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DF6E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93D6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102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24EF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0F6A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3B0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F4E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28F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669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61DB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2E96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7304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E508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8EE8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85DB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15E0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0B56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B9E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CA0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73C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69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A40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CF4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B58C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EAA2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ADD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D4AC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A7E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811A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DEDD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2A8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947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379B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3BA4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B6CDD5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FB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DBA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69C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3B2882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2C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14379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65E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C39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BEF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609D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3BE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FF9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636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0E52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FB0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75E1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72C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550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0B8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036A99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DEFE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826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2B3E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0A4B9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4F1D61FF" w14:textId="77777777" w:rsidR="00F356BF" w:rsidRDefault="00340D01">
      <w:pPr>
        <w:pStyle w:val="Paradouble"/>
        <w:tabs>
          <w:tab w:val="right" w:pos="5670"/>
        </w:tabs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5455B7D" w14:textId="77777777" w:rsidR="005F68B2" w:rsidRDefault="005F68B2" w:rsidP="005F68B2">
      <w:pPr>
        <w:pStyle w:val="Titre2"/>
      </w:pPr>
      <w:r>
        <w:lastRenderedPageBreak/>
        <w:t>4-2. Avance</w:t>
      </w:r>
    </w:p>
    <w:p w14:paraId="40D39ACF" w14:textId="77777777" w:rsidR="0097664C" w:rsidRDefault="0097664C" w:rsidP="0097664C">
      <w:pPr>
        <w:pStyle w:val="Paragraphe"/>
        <w:keepNext/>
        <w:spacing w:before="240"/>
        <w:ind w:left="-284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Entreprise unique</w:t>
      </w:r>
    </w:p>
    <w:p w14:paraId="10E6CD38" w14:textId="77777777" w:rsidR="0097664C" w:rsidRDefault="0097664C" w:rsidP="0097664C">
      <w:pPr>
        <w:pStyle w:val="Standard"/>
        <w:keepNext/>
        <w:spacing w:before="120"/>
      </w:pPr>
      <w:r>
        <w:t>Le titulaire désigné ci-devant :</w:t>
      </w:r>
    </w:p>
    <w:p w14:paraId="015BA4E8" w14:textId="77777777" w:rsidR="0097664C" w:rsidRDefault="0097664C" w:rsidP="0097664C">
      <w:pPr>
        <w:pStyle w:val="Paragraphe"/>
        <w:keepNext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33D1F74D" w14:textId="77777777" w:rsidR="0097664C" w:rsidRPr="00C35200" w:rsidRDefault="0097664C" w:rsidP="0097664C">
      <w:pPr>
        <w:pStyle w:val="Paragraphe"/>
        <w:rPr>
          <w:rFonts w:cs="Times New Roman"/>
        </w:rPr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</w:t>
      </w:r>
      <w:r w:rsidRPr="00C35200">
        <w:rPr>
          <w:rFonts w:cs="Times New Roman"/>
        </w:rPr>
        <w:t>l'avance prévue à l'article 5-2 du CCAP.</w:t>
      </w:r>
    </w:p>
    <w:p w14:paraId="19092675" w14:textId="77777777"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r w:rsidRPr="00C35200">
        <w:rPr>
          <w:rFonts w:ascii="Times New Roman" w:hAnsi="Times New Roman" w:cs="Times New Roman"/>
          <w:sz w:val="20"/>
          <w:szCs w:val="20"/>
        </w:rPr>
        <w:t xml:space="preserve">[  ] </w:t>
      </w:r>
      <w:r w:rsidR="006D7F4E">
        <w:rPr>
          <w:rFonts w:ascii="Times New Roman" w:hAnsi="Times New Roman" w:cs="Times New Roman"/>
          <w:sz w:val="20"/>
          <w:szCs w:val="20"/>
        </w:rPr>
        <w:t>3</w:t>
      </w:r>
      <w:r w:rsidRPr="00C35200">
        <w:rPr>
          <w:rFonts w:ascii="Times New Roman" w:hAnsi="Times New Roman" w:cs="Times New Roman"/>
          <w:sz w:val="20"/>
          <w:szCs w:val="20"/>
        </w:rPr>
        <w:t>0% pour les entreprise de moins de 250 salariés</w:t>
      </w:r>
    </w:p>
    <w:p w14:paraId="0F15218C" w14:textId="77777777" w:rsidR="0097664C" w:rsidRPr="00C35200" w:rsidRDefault="0097664C" w:rsidP="005F68B2">
      <w:pPr>
        <w:pStyle w:val="Paragraphedeliste"/>
        <w:spacing w:after="240"/>
        <w:ind w:left="1066"/>
        <w:rPr>
          <w:rFonts w:ascii="Times New Roman" w:hAnsi="Times New Roman" w:cs="Times New Roman"/>
          <w:sz w:val="20"/>
          <w:szCs w:val="20"/>
        </w:rPr>
      </w:pPr>
      <w:r w:rsidRPr="00C35200">
        <w:rPr>
          <w:rFonts w:ascii="Times New Roman" w:hAnsi="Times New Roman" w:cs="Times New Roman"/>
          <w:sz w:val="20"/>
          <w:szCs w:val="20"/>
        </w:rPr>
        <w:t xml:space="preserve">[  ]   5% pour les entreprise de 250 salariés et plus  </w:t>
      </w:r>
    </w:p>
    <w:p w14:paraId="38B4BB2F" w14:textId="77777777" w:rsidR="0097664C" w:rsidRPr="00C35200" w:rsidRDefault="0097664C" w:rsidP="0097664C">
      <w:pPr>
        <w:pStyle w:val="Paragraphe"/>
        <w:keepNext/>
        <w:spacing w:before="240"/>
        <w:ind w:left="-284"/>
        <w:rPr>
          <w:rFonts w:cs="Times New Roman"/>
        </w:rPr>
      </w:pPr>
      <w:r w:rsidRPr="00C35200">
        <w:rPr>
          <w:rFonts w:cs="Times New Roman"/>
          <w:sz w:val="36"/>
        </w:rPr>
        <w:t xml:space="preserve">  </w:t>
      </w:r>
      <w:r w:rsidRPr="00C35200">
        <w:rPr>
          <w:rFonts w:cs="Times New Roman"/>
          <w:b/>
          <w:u w:val="single"/>
        </w:rPr>
        <w:t>Groupement solidaire</w:t>
      </w:r>
    </w:p>
    <w:p w14:paraId="087DC891" w14:textId="77777777" w:rsidR="0097664C" w:rsidRPr="00C35200" w:rsidRDefault="0097664C" w:rsidP="0097664C">
      <w:pPr>
        <w:pStyle w:val="Standard"/>
        <w:keepNext/>
        <w:spacing w:before="120"/>
        <w:rPr>
          <w:rFonts w:cs="Times New Roman"/>
        </w:rPr>
      </w:pPr>
      <w:r w:rsidRPr="00C35200">
        <w:rPr>
          <w:rFonts w:cs="Times New Roman"/>
        </w:rPr>
        <w:t xml:space="preserve">Les </w:t>
      </w:r>
      <w:r w:rsidRPr="00C35200">
        <w:rPr>
          <w:rFonts w:cs="Times New Roman"/>
          <w:color w:val="000000"/>
        </w:rPr>
        <w:t>membre</w:t>
      </w:r>
      <w:r w:rsidRPr="00C35200">
        <w:rPr>
          <w:rFonts w:cs="Times New Roman"/>
        </w:rPr>
        <w:t>s du groupement désignés ci-devant :</w:t>
      </w:r>
    </w:p>
    <w:p w14:paraId="5C840D3C" w14:textId="77777777" w:rsidR="0097664C" w:rsidRPr="00C35200" w:rsidRDefault="0097664C" w:rsidP="0097664C">
      <w:pPr>
        <w:pStyle w:val="Paragraphe"/>
        <w:keepNext/>
        <w:rPr>
          <w:rFonts w:cs="Times New Roman"/>
        </w:rPr>
      </w:pPr>
      <w:r w:rsidRPr="00C35200">
        <w:rPr>
          <w:rFonts w:cs="Times New Roman"/>
          <w:sz w:val="36"/>
        </w:rPr>
        <w:t></w:t>
      </w:r>
      <w:r w:rsidRPr="00C35200">
        <w:rPr>
          <w:rFonts w:cs="Times New Roman"/>
        </w:rPr>
        <w:t xml:space="preserve"> </w:t>
      </w:r>
      <w:r w:rsidRPr="00C35200">
        <w:rPr>
          <w:rFonts w:cs="Times New Roman"/>
          <w:b/>
          <w:u w:val="single"/>
        </w:rPr>
        <w:t>refusent</w:t>
      </w:r>
      <w:r w:rsidRPr="00C35200">
        <w:rPr>
          <w:rFonts w:cs="Times New Roman"/>
        </w:rPr>
        <w:t xml:space="preserve"> de percevoir l'avance prévue à l'article 5-2 du CCAP.</w:t>
      </w:r>
    </w:p>
    <w:p w14:paraId="50FC973B" w14:textId="77777777" w:rsidR="0097664C" w:rsidRPr="00C35200" w:rsidRDefault="0097664C" w:rsidP="0097664C">
      <w:pPr>
        <w:pStyle w:val="Paragraphe"/>
        <w:rPr>
          <w:rFonts w:cs="Times New Roman"/>
        </w:rPr>
      </w:pPr>
      <w:r w:rsidRPr="00C35200">
        <w:rPr>
          <w:rFonts w:cs="Times New Roman"/>
          <w:sz w:val="36"/>
        </w:rPr>
        <w:t></w:t>
      </w:r>
      <w:r w:rsidRPr="00C35200">
        <w:rPr>
          <w:rFonts w:cs="Times New Roman"/>
        </w:rPr>
        <w:t xml:space="preserve"> </w:t>
      </w:r>
      <w:r w:rsidRPr="00C35200">
        <w:rPr>
          <w:rFonts w:cs="Times New Roman"/>
          <w:b/>
          <w:u w:val="single"/>
        </w:rPr>
        <w:t>ne refusent pas</w:t>
      </w:r>
      <w:r w:rsidRPr="00C35200">
        <w:rPr>
          <w:rFonts w:cs="Times New Roman"/>
        </w:rPr>
        <w:t xml:space="preserve"> de percevoir l'avance prévue à l'article 5-2 du CCAP.</w:t>
      </w:r>
    </w:p>
    <w:p w14:paraId="05428383" w14:textId="77777777"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r w:rsidRPr="00C35200">
        <w:rPr>
          <w:rFonts w:ascii="Times New Roman" w:hAnsi="Times New Roman" w:cs="Times New Roman"/>
          <w:sz w:val="20"/>
          <w:szCs w:val="20"/>
        </w:rPr>
        <w:t xml:space="preserve">[  ] </w:t>
      </w:r>
      <w:r w:rsidR="006D7F4E">
        <w:rPr>
          <w:rFonts w:ascii="Times New Roman" w:hAnsi="Times New Roman" w:cs="Times New Roman"/>
          <w:sz w:val="20"/>
          <w:szCs w:val="20"/>
        </w:rPr>
        <w:t>30</w:t>
      </w:r>
      <w:r w:rsidRPr="00C35200">
        <w:rPr>
          <w:rFonts w:ascii="Times New Roman" w:hAnsi="Times New Roman" w:cs="Times New Roman"/>
          <w:sz w:val="20"/>
          <w:szCs w:val="20"/>
        </w:rPr>
        <w:t>% pour les entreprise de moins de 250 salariés</w:t>
      </w:r>
    </w:p>
    <w:p w14:paraId="63BBDA3B" w14:textId="77777777" w:rsidR="0097664C" w:rsidRPr="00C35200" w:rsidRDefault="0097664C" w:rsidP="0097664C">
      <w:pPr>
        <w:pStyle w:val="Paragraphedeliste"/>
        <w:ind w:left="1065"/>
        <w:rPr>
          <w:rFonts w:ascii="Times New Roman" w:hAnsi="Times New Roman" w:cs="Times New Roman"/>
          <w:sz w:val="20"/>
          <w:szCs w:val="20"/>
        </w:rPr>
      </w:pPr>
      <w:r w:rsidRPr="00C35200">
        <w:rPr>
          <w:rFonts w:ascii="Times New Roman" w:hAnsi="Times New Roman" w:cs="Times New Roman"/>
          <w:sz w:val="20"/>
          <w:szCs w:val="20"/>
        </w:rPr>
        <w:t xml:space="preserve">[  ]   5% pour les entreprise de 250 salariés et plus  </w:t>
      </w:r>
    </w:p>
    <w:p w14:paraId="38AFF8A1" w14:textId="77777777" w:rsidR="0097664C" w:rsidRDefault="0097664C" w:rsidP="0097664C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 conjoint</w:t>
      </w: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7664C" w:rsidRPr="00C35200" w14:paraId="21D2A5C2" w14:textId="77777777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E2013E" w14:textId="77777777" w:rsidR="0097664C" w:rsidRDefault="0097664C" w:rsidP="00F5507B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68FAC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  <w:b/>
              </w:rPr>
            </w:pPr>
            <w:r w:rsidRPr="00C35200">
              <w:rPr>
                <w:rFonts w:cs="Times New Roman"/>
                <w:b/>
              </w:rPr>
              <w:t>Avance prévue à l'article 5-2 du CCAP</w:t>
            </w:r>
          </w:p>
        </w:tc>
      </w:tr>
      <w:tr w:rsidR="0097664C" w:rsidRPr="00C35200" w14:paraId="1F837531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2DC903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854125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210619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30F3EF3C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</w:t>
            </w:r>
            <w:r w:rsidR="006D7F4E">
              <w:rPr>
                <w:rFonts w:cs="Times New Roman"/>
                <w:sz w:val="18"/>
                <w:szCs w:val="18"/>
              </w:rPr>
              <w:t>3</w:t>
            </w:r>
            <w:r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192D97E8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14:paraId="05296139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14:paraId="6AC7BBD8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339618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11E087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DF4B4C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14587B8E" w14:textId="77777777" w:rsidR="0097664C" w:rsidRPr="00C35200" w:rsidRDefault="006D7F4E" w:rsidP="00F5507B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[  ] 3</w:t>
            </w:r>
            <w:r w:rsidR="0097664C"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2188B202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14:paraId="1421ABC7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14:paraId="07520EC6" w14:textId="77777777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7E4369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ECC307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0299A4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69CD07F6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>[  ]</w:t>
            </w:r>
            <w:r w:rsidR="006D7F4E">
              <w:rPr>
                <w:rFonts w:cs="Times New Roman"/>
                <w:sz w:val="18"/>
                <w:szCs w:val="18"/>
              </w:rPr>
              <w:t xml:space="preserve"> 3</w:t>
            </w:r>
            <w:r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79B74AF8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14:paraId="07C40DCC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14:paraId="6E15189E" w14:textId="77777777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0D763A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D8709" w14:textId="77777777" w:rsidR="0097664C" w:rsidRDefault="0097664C" w:rsidP="00F5507B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B21067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5D2C18BB" w14:textId="77777777" w:rsidR="0097664C" w:rsidRPr="00C35200" w:rsidRDefault="006D7F4E" w:rsidP="00F5507B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[  ] 3</w:t>
            </w:r>
            <w:r w:rsidR="0097664C"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7FBDAB8D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14:paraId="2A6B3676" w14:textId="77777777" w:rsidR="0097664C" w:rsidRPr="00C35200" w:rsidRDefault="0097664C" w:rsidP="00F5507B">
            <w:pPr>
              <w:pStyle w:val="Standard"/>
              <w:keepNext/>
              <w:snapToGrid w:val="0"/>
              <w:jc w:val="center"/>
              <w:rPr>
                <w:rFonts w:cs="Times New Roman"/>
              </w:rPr>
            </w:pPr>
          </w:p>
        </w:tc>
      </w:tr>
      <w:tr w:rsidR="0097664C" w:rsidRPr="00C35200" w14:paraId="1FAE276A" w14:textId="77777777" w:rsidTr="00F5507B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5E57BD" w14:textId="77777777" w:rsidR="0097664C" w:rsidRDefault="0097664C" w:rsidP="00F5507B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58CEB1" w14:textId="77777777" w:rsidR="0097664C" w:rsidRDefault="0097664C" w:rsidP="00F5507B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E3EC1" w14:textId="77777777" w:rsidR="0097664C" w:rsidRPr="00C35200" w:rsidRDefault="0097664C" w:rsidP="00F5507B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C35200">
              <w:rPr>
                <w:rFonts w:cs="Times New Roman"/>
                <w:sz w:val="36"/>
              </w:rPr>
              <w:t></w:t>
            </w:r>
            <w:r w:rsidRPr="00C35200">
              <w:rPr>
                <w:rFonts w:cs="Times New Roman"/>
              </w:rPr>
              <w:t xml:space="preserve"> ne refusent pas de la percevoir</w:t>
            </w:r>
          </w:p>
          <w:p w14:paraId="29BA65E1" w14:textId="77777777" w:rsidR="0097664C" w:rsidRPr="00C35200" w:rsidRDefault="006D7F4E" w:rsidP="00F5507B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[  ] 3</w:t>
            </w:r>
            <w:r w:rsidR="0097664C" w:rsidRPr="00C35200">
              <w:rPr>
                <w:rFonts w:cs="Times New Roman"/>
                <w:sz w:val="18"/>
                <w:szCs w:val="18"/>
              </w:rPr>
              <w:t>0% pour les entreprise de moins de 250 salariés</w:t>
            </w:r>
          </w:p>
          <w:p w14:paraId="6EE334A3" w14:textId="77777777" w:rsidR="0097664C" w:rsidRPr="00C35200" w:rsidRDefault="0097664C" w:rsidP="00F5507B">
            <w:pPr>
              <w:rPr>
                <w:rFonts w:cs="Times New Roman"/>
                <w:sz w:val="18"/>
                <w:szCs w:val="18"/>
              </w:rPr>
            </w:pPr>
            <w:r w:rsidRPr="00C35200">
              <w:rPr>
                <w:rFonts w:cs="Times New Roman"/>
                <w:sz w:val="18"/>
                <w:szCs w:val="18"/>
              </w:rPr>
              <w:t xml:space="preserve">[  ]   5% pour les entreprise de 250 salariés et plus  </w:t>
            </w:r>
          </w:p>
          <w:p w14:paraId="1D67517F" w14:textId="77777777" w:rsidR="0097664C" w:rsidRPr="00C35200" w:rsidRDefault="0097664C" w:rsidP="00F5507B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</w:tr>
    </w:tbl>
    <w:p w14:paraId="772AE2C6" w14:textId="77777777" w:rsidR="0097664C" w:rsidRDefault="0097664C" w:rsidP="0097664C">
      <w:pPr>
        <w:pStyle w:val="Standard"/>
        <w:rPr>
          <w:sz w:val="16"/>
        </w:rPr>
      </w:pPr>
    </w:p>
    <w:p w14:paraId="434ABAE5" w14:textId="77777777" w:rsidR="0097664C" w:rsidRDefault="0097664C">
      <w:pPr>
        <w:rPr>
          <w:sz w:val="16"/>
        </w:rPr>
      </w:pPr>
    </w:p>
    <w:p w14:paraId="24F0AB80" w14:textId="77777777" w:rsidR="00F356BF" w:rsidRDefault="00F356BF">
      <w:pPr>
        <w:pStyle w:val="Standard"/>
        <w:rPr>
          <w:sz w:val="16"/>
        </w:rPr>
      </w:pPr>
    </w:p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356BF" w14:paraId="770315BD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00BD7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F356BF" w14:paraId="1D9CDC49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5DD4F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7FE08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96D0C" w14:textId="77777777" w:rsidR="00F356BF" w:rsidRDefault="00340D01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92DD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F7733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059E636F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A08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3EB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248E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8065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04882A49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4A67" w14:textId="77777777" w:rsidR="00F356BF" w:rsidRDefault="00340D01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 w14:paraId="20936D66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AF654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8DD1D" w14:textId="77777777" w:rsidR="00F356BF" w:rsidRDefault="00F356BF">
            <w:pPr>
              <w:pStyle w:val="Standard"/>
              <w:keepNext/>
              <w:snapToGrid w:val="0"/>
            </w:pPr>
          </w:p>
          <w:p w14:paraId="63279140" w14:textId="77777777" w:rsidR="00F356BF" w:rsidRDefault="00F356BF">
            <w:pPr>
              <w:pStyle w:val="Standard"/>
              <w:keepNext/>
            </w:pPr>
          </w:p>
          <w:p w14:paraId="7FFC3DC8" w14:textId="77777777" w:rsidR="00F356BF" w:rsidRDefault="00F356BF">
            <w:pPr>
              <w:pStyle w:val="Standard"/>
              <w:keepNext/>
            </w:pPr>
          </w:p>
          <w:p w14:paraId="0ADB1353" w14:textId="77777777" w:rsidR="00F356BF" w:rsidRDefault="00F356BF">
            <w:pPr>
              <w:pStyle w:val="Standard"/>
              <w:keepNext/>
            </w:pPr>
          </w:p>
          <w:p w14:paraId="11811FC3" w14:textId="77777777" w:rsidR="00F356BF" w:rsidRDefault="00F356BF">
            <w:pPr>
              <w:pStyle w:val="Standard"/>
              <w:keepNext/>
            </w:pPr>
          </w:p>
          <w:p w14:paraId="21AC2FB1" w14:textId="77777777" w:rsidR="00F356BF" w:rsidRDefault="00F356BF">
            <w:pPr>
              <w:pStyle w:val="Standard"/>
              <w:keepNext/>
            </w:pPr>
          </w:p>
          <w:p w14:paraId="65AE6773" w14:textId="77777777" w:rsidR="00F356BF" w:rsidRDefault="00F356BF">
            <w:pPr>
              <w:pStyle w:val="Standard"/>
              <w:keepNext/>
            </w:pPr>
          </w:p>
          <w:p w14:paraId="6EC391EC" w14:textId="77777777" w:rsidR="00F356BF" w:rsidRDefault="00F356BF">
            <w:pPr>
              <w:pStyle w:val="Standard"/>
              <w:keepNext/>
            </w:pPr>
          </w:p>
          <w:p w14:paraId="5FC20132" w14:textId="77777777" w:rsidR="00F356BF" w:rsidRDefault="00F356BF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B4BBBF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29A12092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8A1D1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C4BED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32B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35C882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133E" w14:textId="77777777" w:rsidR="00F356BF" w:rsidRDefault="00F356BF">
            <w:pPr>
              <w:pStyle w:val="Standard"/>
              <w:keepNext/>
              <w:snapToGrid w:val="0"/>
            </w:pPr>
          </w:p>
        </w:tc>
      </w:tr>
    </w:tbl>
    <w:p w14:paraId="256B3BDC" w14:textId="77777777" w:rsidR="00F356BF" w:rsidRDefault="00F356BF">
      <w:pPr>
        <w:pStyle w:val="Standard"/>
        <w:rPr>
          <w:sz w:val="16"/>
        </w:rPr>
      </w:pPr>
    </w:p>
    <w:p w14:paraId="1DE430F4" w14:textId="77777777" w:rsidR="00F356BF" w:rsidRDefault="00F356BF">
      <w:pPr>
        <w:pStyle w:val="Standard"/>
        <w:rPr>
          <w:sz w:val="1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F356BF" w14:paraId="0E4F160D" w14:textId="77777777"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36C5CC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F356BF" w14:paraId="7F881522" w14:textId="77777777"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0DBCA1" w14:textId="77777777" w:rsidR="00F356BF" w:rsidRDefault="00F356BF">
            <w:pPr>
              <w:pStyle w:val="Standard"/>
              <w:keepNext/>
              <w:snapToGrid w:val="0"/>
              <w:rPr>
                <w:b/>
              </w:rPr>
            </w:pPr>
          </w:p>
          <w:p w14:paraId="290A200A" w14:textId="77777777" w:rsidR="00F356BF" w:rsidRDefault="00F356BF">
            <w:pPr>
              <w:pStyle w:val="Standard"/>
              <w:keepNext/>
            </w:pPr>
          </w:p>
          <w:p w14:paraId="047BF847" w14:textId="77777777" w:rsidR="00F356BF" w:rsidRDefault="00F356BF">
            <w:pPr>
              <w:pStyle w:val="Standard"/>
              <w:keepNext/>
            </w:pPr>
          </w:p>
          <w:p w14:paraId="22F06AB3" w14:textId="77777777" w:rsidR="00F356BF" w:rsidRDefault="00340D01">
            <w:pPr>
              <w:pStyle w:val="Standard"/>
              <w:keepNext/>
            </w:pPr>
            <w:r>
              <w:t>à :</w:t>
            </w:r>
          </w:p>
          <w:p w14:paraId="7C3A23A0" w14:textId="77777777" w:rsidR="00F356BF" w:rsidRDefault="00340D01">
            <w:pPr>
              <w:pStyle w:val="Standard"/>
              <w:keepNext/>
            </w:pPr>
            <w:r>
              <w:t>le :</w:t>
            </w:r>
          </w:p>
          <w:p w14:paraId="5D759FB8" w14:textId="77777777" w:rsidR="00F356BF" w:rsidRDefault="00F356BF">
            <w:pPr>
              <w:pStyle w:val="Standard"/>
              <w:keepNext/>
            </w:pPr>
          </w:p>
          <w:p w14:paraId="047D3395" w14:textId="77777777" w:rsidR="00F356BF" w:rsidRDefault="00F356BF">
            <w:pPr>
              <w:pStyle w:val="Standard"/>
              <w:keepNext/>
            </w:pPr>
          </w:p>
          <w:p w14:paraId="52309785" w14:textId="77777777" w:rsidR="00F356BF" w:rsidRDefault="00F356BF">
            <w:pPr>
              <w:pStyle w:val="Standard"/>
              <w:keepNext/>
            </w:pPr>
          </w:p>
          <w:p w14:paraId="2D31B298" w14:textId="77777777" w:rsidR="00F356BF" w:rsidRDefault="00F356BF">
            <w:pPr>
              <w:pStyle w:val="Standard"/>
              <w:keepNext/>
            </w:pPr>
          </w:p>
          <w:p w14:paraId="669D2C8F" w14:textId="77777777" w:rsidR="00F356BF" w:rsidRDefault="00F356BF">
            <w:pPr>
              <w:pStyle w:val="Standard"/>
              <w:keepNext/>
            </w:pPr>
          </w:p>
          <w:p w14:paraId="36C364C2" w14:textId="77777777" w:rsidR="00F356BF" w:rsidRDefault="00F356BF">
            <w:pPr>
              <w:pStyle w:val="Standard"/>
              <w:keepNext/>
            </w:pPr>
          </w:p>
          <w:p w14:paraId="00FD3528" w14:textId="77777777" w:rsidR="00F356BF" w:rsidRDefault="00F356BF">
            <w:pPr>
              <w:pStyle w:val="Standard"/>
              <w:keepNext/>
            </w:pPr>
          </w:p>
          <w:p w14:paraId="0CECE85F" w14:textId="77777777" w:rsidR="00F356BF" w:rsidRDefault="00F356BF">
            <w:pPr>
              <w:pStyle w:val="Standard"/>
              <w:keepNext/>
            </w:pPr>
          </w:p>
          <w:p w14:paraId="779B37C3" w14:textId="77777777" w:rsidR="00F356BF" w:rsidRDefault="00F356BF">
            <w:pPr>
              <w:pStyle w:val="Standard"/>
              <w:keepNext/>
            </w:pPr>
          </w:p>
          <w:p w14:paraId="18B72279" w14:textId="77777777" w:rsidR="00F356BF" w:rsidRDefault="00F356BF">
            <w:pPr>
              <w:pStyle w:val="Standard"/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B24A1B" w14:textId="77777777" w:rsidR="00F356BF" w:rsidRDefault="00340D01">
            <w:pPr>
              <w:pStyle w:val="Standard"/>
              <w:keepNext/>
              <w:snapToGrid w:val="0"/>
            </w:pPr>
            <w:r>
              <w:t>Avis de l'autorité chargée du contrôle budgétaire  régional</w:t>
            </w:r>
          </w:p>
          <w:p w14:paraId="06D1D8F6" w14:textId="77777777" w:rsidR="00F356BF" w:rsidRDefault="00F356BF">
            <w:pPr>
              <w:pStyle w:val="Standard"/>
              <w:keepNext/>
            </w:pPr>
          </w:p>
          <w:p w14:paraId="3B7CFF1A" w14:textId="77777777" w:rsidR="00F356BF" w:rsidRDefault="00340D01">
            <w:pPr>
              <w:pStyle w:val="Standard"/>
              <w:keepNext/>
            </w:pPr>
            <w:r>
              <w:t>Avis :</w:t>
            </w:r>
          </w:p>
          <w:p w14:paraId="455368F4" w14:textId="77777777" w:rsidR="00F356BF" w:rsidRDefault="00F356BF">
            <w:pPr>
              <w:pStyle w:val="Standard"/>
              <w:keepNext/>
            </w:pPr>
          </w:p>
          <w:p w14:paraId="2BEE30AF" w14:textId="77777777" w:rsidR="00F356BF" w:rsidRDefault="00F356BF">
            <w:pPr>
              <w:pStyle w:val="Standard"/>
              <w:keepNext/>
            </w:pPr>
          </w:p>
          <w:p w14:paraId="6BCE6D75" w14:textId="77777777" w:rsidR="00F356BF" w:rsidRDefault="00F356BF">
            <w:pPr>
              <w:pStyle w:val="Standard"/>
              <w:keepNext/>
            </w:pPr>
          </w:p>
          <w:p w14:paraId="694A1112" w14:textId="77777777" w:rsidR="00F356BF" w:rsidRDefault="00F356BF">
            <w:pPr>
              <w:pStyle w:val="Standard"/>
              <w:keepNext/>
            </w:pPr>
          </w:p>
          <w:p w14:paraId="597DCB36" w14:textId="77777777" w:rsidR="00F356BF" w:rsidRDefault="00340D01">
            <w:pPr>
              <w:pStyle w:val="Standard"/>
              <w:keepNext/>
            </w:pPr>
            <w:r>
              <w:t>à :</w:t>
            </w:r>
          </w:p>
          <w:p w14:paraId="49E9B121" w14:textId="77777777" w:rsidR="00F356BF" w:rsidRDefault="00340D01">
            <w:pPr>
              <w:pStyle w:val="Standard"/>
              <w:keepNext/>
            </w:pPr>
            <w:r>
              <w:t>le :</w:t>
            </w:r>
          </w:p>
          <w:p w14:paraId="253D2904" w14:textId="77777777" w:rsidR="00F356BF" w:rsidRDefault="00F356BF">
            <w:pPr>
              <w:pStyle w:val="Standard"/>
              <w:keepNext/>
              <w:tabs>
                <w:tab w:val="left" w:pos="3901"/>
              </w:tabs>
            </w:pPr>
          </w:p>
          <w:p w14:paraId="365B32C1" w14:textId="77777777" w:rsidR="00F356BF" w:rsidRDefault="00F356BF">
            <w:pPr>
              <w:pStyle w:val="Standard"/>
              <w:keepNext/>
            </w:pPr>
          </w:p>
          <w:p w14:paraId="63B6E7B5" w14:textId="77777777" w:rsidR="00F356BF" w:rsidRDefault="00F356BF">
            <w:pPr>
              <w:pStyle w:val="Standard"/>
              <w:keepNext/>
            </w:pPr>
          </w:p>
          <w:p w14:paraId="7AE40389" w14:textId="77777777" w:rsidR="00F356BF" w:rsidRDefault="00F356BF">
            <w:pPr>
              <w:pStyle w:val="Standard"/>
              <w:keepNext/>
            </w:pPr>
          </w:p>
          <w:p w14:paraId="1868977B" w14:textId="77777777" w:rsidR="00F356BF" w:rsidRDefault="00F356BF">
            <w:pPr>
              <w:pStyle w:val="Standard"/>
              <w:keepNext/>
            </w:pPr>
          </w:p>
        </w:tc>
      </w:tr>
    </w:tbl>
    <w:p w14:paraId="229FB62F" w14:textId="77777777"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356BF" w14:paraId="45D23607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1CF43A" w14:textId="77777777" w:rsidR="00F356BF" w:rsidRDefault="00340D01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F356BF" w14:paraId="4D75B26E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F8608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F356BF" w14:paraId="511C45F9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4AF16A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F356BF" w14:paraId="7817B889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B552D3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73BAB" w14:textId="77777777" w:rsidR="00F356BF" w:rsidRDefault="00340D01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10F91938" w14:textId="77777777" w:rsidR="00F356BF" w:rsidRDefault="00F356BF">
            <w:pPr>
              <w:pStyle w:val="Standard"/>
              <w:keepNext/>
              <w:keepLines/>
            </w:pPr>
          </w:p>
          <w:p w14:paraId="3F4923D4" w14:textId="77777777" w:rsidR="00F356BF" w:rsidRDefault="00F356BF">
            <w:pPr>
              <w:pStyle w:val="Standard"/>
              <w:keepNext/>
              <w:keepLines/>
            </w:pPr>
          </w:p>
          <w:p w14:paraId="73F0557A" w14:textId="77777777" w:rsidR="00F356BF" w:rsidRDefault="00F356BF">
            <w:pPr>
              <w:pStyle w:val="Standard"/>
              <w:keepNext/>
              <w:keepLines/>
            </w:pPr>
          </w:p>
          <w:p w14:paraId="660C24E0" w14:textId="77777777" w:rsidR="00F356BF" w:rsidRDefault="00F356BF">
            <w:pPr>
              <w:pStyle w:val="Standard"/>
              <w:keepNext/>
              <w:keepLines/>
            </w:pPr>
          </w:p>
          <w:p w14:paraId="7AEF9371" w14:textId="77777777" w:rsidR="00F356BF" w:rsidRDefault="00F356BF">
            <w:pPr>
              <w:pStyle w:val="Standard"/>
              <w:keepNext/>
              <w:keepLines/>
            </w:pPr>
          </w:p>
          <w:p w14:paraId="53F84FBC" w14:textId="77777777" w:rsidR="00F356BF" w:rsidRDefault="00F356BF">
            <w:pPr>
              <w:pStyle w:val="Standard"/>
              <w:keepNext/>
              <w:keepLines/>
            </w:pPr>
          </w:p>
        </w:tc>
      </w:tr>
    </w:tbl>
    <w:p w14:paraId="410F466C" w14:textId="77777777" w:rsidR="00F356BF" w:rsidRDefault="00F356BF">
      <w:pPr>
        <w:pStyle w:val="Standard"/>
        <w:rPr>
          <w:sz w:val="2"/>
        </w:rPr>
      </w:pPr>
    </w:p>
    <w:p w14:paraId="020D7162" w14:textId="77777777" w:rsidR="00F356BF" w:rsidRDefault="00F356BF">
      <w:pPr>
        <w:pStyle w:val="Standard"/>
        <w:rPr>
          <w:sz w:val="2"/>
        </w:rPr>
      </w:pPr>
    </w:p>
    <w:p w14:paraId="58C36F67" w14:textId="77777777" w:rsidR="00F356BF" w:rsidRDefault="00F356BF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 w14:paraId="7378AE90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5A21A" w14:textId="77777777" w:rsidR="00F356BF" w:rsidRDefault="00340D01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F356BF" w14:paraId="481472BE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CDB2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454A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2FB6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5387522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BD50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57B2E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37ABD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40A06633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2765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2AB0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88AC2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FEC13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8D03792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7D8F70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49E85" w14:textId="77777777" w:rsidR="00F356BF" w:rsidRDefault="00F356BF">
            <w:pPr>
              <w:pStyle w:val="Standard"/>
              <w:keepNext/>
              <w:snapToGrid w:val="0"/>
            </w:pPr>
          </w:p>
          <w:p w14:paraId="26721E33" w14:textId="77777777" w:rsidR="00F356BF" w:rsidRDefault="00F356BF">
            <w:pPr>
              <w:pStyle w:val="Standard"/>
              <w:keepNext/>
            </w:pPr>
          </w:p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D41C1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094AFAC4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A7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84C0635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82DD57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72058E" w14:textId="77777777" w:rsidR="00F356BF" w:rsidRDefault="00340D01">
            <w:pPr>
              <w:pStyle w:val="Standard"/>
              <w:keepNext/>
              <w:snapToGrid w:val="0"/>
            </w:pPr>
            <w:r>
              <w:t>l'accusé de réception de la notification du marché</w:t>
            </w:r>
          </w:p>
        </w:tc>
      </w:tr>
      <w:tr w:rsidR="00F356BF" w14:paraId="26DD2E1A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96EF22" w14:textId="77777777" w:rsidR="00F356BF" w:rsidRDefault="00340D01">
            <w:pPr>
              <w:pStyle w:val="Standard"/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44609097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797D542" w14:textId="77777777" w:rsidR="00F356BF" w:rsidRDefault="00340D01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pouvoir adjudicateur,</w:t>
            </w:r>
          </w:p>
        </w:tc>
      </w:tr>
      <w:tr w:rsidR="00F356BF" w14:paraId="73237427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E6F38" w14:textId="77777777" w:rsidR="00F356BF" w:rsidRDefault="00340D01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0C3D6DAC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BA5070C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750C2D99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6F3E4967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4392FA51" w14:textId="77777777" w:rsidR="00F356BF" w:rsidRDefault="00F356BF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BFAD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B5046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322BFD7F" w14:textId="77777777" w:rsidR="00F356BF" w:rsidRDefault="00F356BF">
      <w:pPr>
        <w:pStyle w:val="Standard"/>
      </w:pPr>
    </w:p>
    <w:p w14:paraId="5CA8B864" w14:textId="77777777" w:rsidR="00F356BF" w:rsidRDefault="00F356BF">
      <w:pPr>
        <w:pStyle w:val="Standard"/>
        <w:pageBreakBefore/>
      </w:pPr>
    </w:p>
    <w:p w14:paraId="4FB6CA90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sz w:val="32"/>
        </w:rPr>
        <w:t>ANNEXE N°___ A L'ACTE D'ENGAGEMENT EN CAS DE</w:t>
      </w:r>
    </w:p>
    <w:p w14:paraId="3285E848" w14:textId="77777777" w:rsidR="00F356BF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562CD032" w14:textId="77777777" w:rsidR="00F356BF" w:rsidRDefault="00340D01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103BF74B" w14:textId="77777777" w:rsidR="00F356BF" w:rsidRDefault="00340D01">
      <w:pPr>
        <w:pStyle w:val="Paragraphe"/>
        <w:spacing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678AA5A7" w14:textId="77777777" w:rsidR="00F356BF" w:rsidRDefault="00340D01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356BF" w14:paraId="065DCAD9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01D45B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5A3C74FC" w14:textId="77777777" w:rsidR="00F356BF" w:rsidRDefault="00340D01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60BDCA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F356BF" w14:paraId="60D8A3CF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B9FDA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7050CE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2702AA8A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11262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6F1538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31D2B4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112B54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5C09D1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957355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1A687C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B48F99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5F5CF6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2227A5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FBB050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4BC158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E93139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B646EF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36154331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5546AD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52CD1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194ECCA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F6C8A" w14:textId="77777777" w:rsidR="00F356BF" w:rsidRDefault="00340D01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B3DDC0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F356BF" w14:paraId="74B1E2EA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0D8AC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15D37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76F50BF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5B2656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2EDAB0D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6BF352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065BA4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9A7413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07D4FD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26BDC4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EFB2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5125825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7075EB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0CA4589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ADA808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B82444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F82A50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019E5D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3251EB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2173C0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066963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A9D5BE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1DB6EE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A3B7B4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7768D21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D8CCE9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39D9E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06815A72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50F3DC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3BA7EC4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41F4F5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03341E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974F6F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73341B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46CD71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85078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07F261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8E4AB2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786C17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7BA062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68B822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10CE68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503D7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10A1226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0B288D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C38606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9D6D6B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1F6E92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85BD82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2752857B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772F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819C36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3E110172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D78C90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1F3831BA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49D8760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033B824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B2C044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2AC473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6360B9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43B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04FA16A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944ACD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AA84EBD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5E161D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272F290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ED02B0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102FB2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7F02A35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3404A9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47A7FE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1A89ED8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86B273E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01CD5A6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  <w:tr w:rsidR="00F356BF" w14:paraId="57CEA829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7153D3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A99539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54574315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1621DC" w14:textId="77777777" w:rsidR="00F356BF" w:rsidRDefault="00340D01">
            <w:pPr>
              <w:pStyle w:val="Standard"/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221DBD2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9EE5EE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8BBA6AC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1F5FDC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514DD42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6C79086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43AEE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0"/>
              </w:rPr>
            </w:pPr>
          </w:p>
          <w:p w14:paraId="1198E3C1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16619E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4FBEAD7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F6CF79F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52646D7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71C88535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AB42AF" w14:textId="77777777" w:rsidR="00F356BF" w:rsidRDefault="00F356BF">
            <w:pPr>
              <w:pStyle w:val="Standard"/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929F3F0" w14:textId="77777777"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49801926" w14:textId="77777777" w:rsidR="00F356BF" w:rsidRDefault="00F356BF">
            <w:pPr>
              <w:pStyle w:val="Standard"/>
              <w:shd w:val="clear" w:color="auto" w:fill="F2F2F2"/>
              <w:jc w:val="left"/>
              <w:rPr>
                <w:b/>
                <w:sz w:val="20"/>
              </w:rPr>
            </w:pPr>
          </w:p>
          <w:p w14:paraId="5251B446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37DC9BB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2BB0DEC8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  <w:p w14:paraId="3B5F5BF3" w14:textId="77777777" w:rsidR="00F356BF" w:rsidRDefault="00F356BF">
            <w:pPr>
              <w:pStyle w:val="Standard"/>
              <w:jc w:val="left"/>
              <w:rPr>
                <w:b/>
                <w:sz w:val="20"/>
              </w:rPr>
            </w:pPr>
          </w:p>
        </w:tc>
      </w:tr>
    </w:tbl>
    <w:p w14:paraId="32B5533F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714770D3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5CC03FCB" w14:textId="77777777" w:rsidR="00F356BF" w:rsidRDefault="00340D01">
      <w:pPr>
        <w:pStyle w:val="Standard"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2. 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 w14:paraId="5E1EF04B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5C3360" w14:textId="77777777" w:rsidR="00F356BF" w:rsidRDefault="00340D01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2BC18B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ACB8E7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3E53BA" w14:textId="77777777" w:rsidR="00F356BF" w:rsidRDefault="00340D01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F356BF" w14:paraId="22E8636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55266" w14:textId="77777777" w:rsidR="00F356BF" w:rsidRDefault="00340D01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66F523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14:paraId="69D710A3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A61DA5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C3A60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 w14:paraId="7B5EDF5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39F075" w14:textId="77777777" w:rsidR="00F356BF" w:rsidRDefault="00F356BF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CA9F61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513524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7064F2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D5A9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3FE992B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AF8A3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556DB7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440386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A1E77" w14:textId="77777777" w:rsidR="00F356BF" w:rsidRDefault="00F356BF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F6E67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1B67F2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6F7DF7" w14:textId="77777777" w:rsidR="00F356BF" w:rsidRDefault="00F356BF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F356BF" w14:paraId="52F8AF4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C0D928" w14:textId="77777777" w:rsidR="00F356BF" w:rsidRDefault="00340D01">
            <w:pPr>
              <w:pStyle w:val="Standard"/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57922D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  <w:p w14:paraId="158F7622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3A927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6D1CD9" w14:textId="77777777" w:rsidR="00F356BF" w:rsidRDefault="00F356BF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F356BF" w14:paraId="6B8B535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6A5AEB" w14:textId="77777777" w:rsidR="00F356BF" w:rsidRDefault="00F356BF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2EAE74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E7841D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C41CA2" w14:textId="77777777" w:rsidR="00F356BF" w:rsidRDefault="00F356BF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0F8CDA85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09C876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5C413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6B3DC4F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A6BE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B83D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57573E5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7E1E1" w14:textId="77777777" w:rsidR="00F356BF" w:rsidRDefault="00340D01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914C1B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  <w:p w14:paraId="692179B4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6DCAF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D0DCC" w14:textId="77777777" w:rsidR="00F356BF" w:rsidRDefault="00F356BF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F356BF" w14:paraId="440B31F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FFC442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18EF59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A2D4DE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CD1095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1E5FD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10E26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28E8AFB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A704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A30BE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7A71BAD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87E9C5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203377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30A50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8F6DBC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645A1A6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1A6388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6961E7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DD9A63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875AC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4719AE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B10C0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2526CD3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9AC58A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9918D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2D11C08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32998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4FA00F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BC3265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E62974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4D832061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2D5765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7E742A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3B4B1F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DB243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6C918C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18A69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54BAC212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40BA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EBFD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6D75EB0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7E11B0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796EB9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996441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A80287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F356BF" w14:paraId="02DACC0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75525" w14:textId="77777777" w:rsidR="00F356BF" w:rsidRDefault="00340D01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1A5D5B" w14:textId="77777777" w:rsidR="00F356BF" w:rsidRDefault="00340D01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7C61FE" w14:textId="77777777" w:rsidR="00F356BF" w:rsidRDefault="00340D01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849E0" w14:textId="77777777" w:rsidR="00F356BF" w:rsidRDefault="00F356BF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C71947" w14:textId="77777777" w:rsidR="00F356BF" w:rsidRDefault="00340D01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2178D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17264F04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B1FDA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5DE30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0D22368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D1C52B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85C4EF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E0EC26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D05A3B" w14:textId="77777777" w:rsidR="00F356BF" w:rsidRDefault="00F356BF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7493334E" w14:textId="77777777" w:rsidR="00F356BF" w:rsidRDefault="00F356BF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356BF" w14:paraId="57D6A90E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243C1C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22D2EA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  <w:p w14:paraId="5602458E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33DAA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17DDF" w14:textId="77777777" w:rsidR="00F356BF" w:rsidRDefault="00F356BF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F356BF" w14:paraId="721FF884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05E24" w14:textId="77777777" w:rsidR="00F356BF" w:rsidRDefault="00340D01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C88609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  <w:p w14:paraId="74CAE3E1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951C0F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6245E3" w14:textId="77777777" w:rsidR="00F356BF" w:rsidRDefault="00F356BF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F8DE51A" w14:textId="77777777" w:rsidR="00F356BF" w:rsidRDefault="00F356BF">
      <w:pPr>
        <w:pStyle w:val="Standard"/>
        <w:keepNext/>
        <w:keepLines/>
        <w:spacing w:before="240" w:after="240"/>
        <w:rPr>
          <w:lang w:val="en-GB"/>
        </w:rPr>
      </w:pPr>
      <w:bookmarkStart w:id="16" w:name="MacroEffectuee"/>
      <w:bookmarkEnd w:id="16"/>
    </w:p>
    <w:p w14:paraId="3C9E94B3" w14:textId="2ABB7331" w:rsidR="00BF3359" w:rsidRDefault="00BF3359">
      <w:pPr>
        <w:rPr>
          <w:lang w:val="en-GB"/>
        </w:rPr>
      </w:pPr>
      <w:r>
        <w:rPr>
          <w:lang w:val="en-GB"/>
        </w:rPr>
        <w:br w:type="page"/>
      </w:r>
    </w:p>
    <w:p w14:paraId="15F497CE" w14:textId="77777777" w:rsidR="00BF3359" w:rsidRPr="00BF3359" w:rsidRDefault="00BF3359" w:rsidP="00BF3359">
      <w:pPr>
        <w:pStyle w:val="Standard"/>
        <w:keepNext/>
        <w:keepLines/>
        <w:spacing w:before="240" w:after="240"/>
        <w:jc w:val="center"/>
        <w:rPr>
          <w:b/>
          <w:bCs/>
        </w:rPr>
      </w:pPr>
      <w:r w:rsidRPr="00BF3359">
        <w:rPr>
          <w:b/>
          <w:bCs/>
        </w:rPr>
        <w:lastRenderedPageBreak/>
        <w:t>ANNEXE A L’ACTE D’ENGAGEMENT</w:t>
      </w:r>
    </w:p>
    <w:p w14:paraId="63706C69" w14:textId="77777777" w:rsidR="00BF3359" w:rsidRPr="00BF3359" w:rsidRDefault="00BF3359" w:rsidP="00BF3359">
      <w:pPr>
        <w:pStyle w:val="Standard"/>
        <w:keepNext/>
        <w:keepLines/>
        <w:rPr>
          <w:sz w:val="22"/>
          <w:szCs w:val="22"/>
        </w:rPr>
      </w:pPr>
      <w:r w:rsidRPr="00BF3359">
        <w:rPr>
          <w:sz w:val="22"/>
          <w:szCs w:val="22"/>
        </w:rPr>
        <w:t>La société ……………………………………………………………………………….</w:t>
      </w:r>
    </w:p>
    <w:p w14:paraId="6AFBE949" w14:textId="77777777" w:rsidR="00BF3359" w:rsidRPr="00BF3359" w:rsidRDefault="00BF3359" w:rsidP="00BF3359">
      <w:pPr>
        <w:pStyle w:val="Standard"/>
        <w:keepNext/>
        <w:keepLines/>
        <w:rPr>
          <w:sz w:val="22"/>
          <w:szCs w:val="22"/>
        </w:rPr>
      </w:pPr>
      <w:r w:rsidRPr="00BF3359">
        <w:rPr>
          <w:sz w:val="22"/>
          <w:szCs w:val="22"/>
        </w:rPr>
        <w:t>Représentée par………………………………………………………………………</w:t>
      </w:r>
    </w:p>
    <w:p w14:paraId="5D3179FF" w14:textId="77777777" w:rsidR="00BF3359" w:rsidRPr="00BF3359" w:rsidRDefault="00BF3359" w:rsidP="00BF3359">
      <w:pPr>
        <w:pStyle w:val="Standard"/>
        <w:keepNext/>
        <w:keepLines/>
        <w:rPr>
          <w:i/>
          <w:iCs/>
          <w:sz w:val="22"/>
          <w:szCs w:val="22"/>
        </w:rPr>
      </w:pPr>
    </w:p>
    <w:p w14:paraId="4E221BCE" w14:textId="77777777" w:rsidR="00BF3359" w:rsidRPr="00BF3359" w:rsidRDefault="00BF3359" w:rsidP="00BF3359">
      <w:pPr>
        <w:pStyle w:val="Standard"/>
        <w:keepNext/>
        <w:keepLines/>
        <w:rPr>
          <w:sz w:val="22"/>
          <w:szCs w:val="22"/>
        </w:rPr>
      </w:pPr>
      <w:r w:rsidRPr="00BF3359">
        <w:rPr>
          <w:b/>
          <w:sz w:val="22"/>
          <w:szCs w:val="22"/>
        </w:rPr>
        <w:t xml:space="preserve">DECLARE </w:t>
      </w:r>
      <w:r w:rsidRPr="00BF3359">
        <w:rPr>
          <w:sz w:val="22"/>
          <w:szCs w:val="22"/>
        </w:rPr>
        <w:t>avoir pris connaissance de l’annexe au cahier des clauses administratives particulières (CCAP) relative à l’action d’insertion par l’activité économique ;</w:t>
      </w:r>
    </w:p>
    <w:p w14:paraId="0D918475" w14:textId="77777777" w:rsidR="00BF3359" w:rsidRPr="00BF3359" w:rsidRDefault="00BF3359" w:rsidP="00BF3359">
      <w:pPr>
        <w:pStyle w:val="Standard"/>
        <w:keepNext/>
        <w:keepLines/>
        <w:rPr>
          <w:b/>
          <w:sz w:val="22"/>
          <w:szCs w:val="22"/>
        </w:rPr>
      </w:pPr>
    </w:p>
    <w:p w14:paraId="22932F15" w14:textId="77777777" w:rsidR="00BF3359" w:rsidRPr="00BF3359" w:rsidRDefault="00BF3359" w:rsidP="00BF3359">
      <w:pPr>
        <w:pStyle w:val="Standard"/>
        <w:keepNext/>
        <w:keepLines/>
        <w:rPr>
          <w:b/>
          <w:sz w:val="22"/>
          <w:szCs w:val="22"/>
        </w:rPr>
      </w:pPr>
      <w:r w:rsidRPr="00BF3359">
        <w:rPr>
          <w:b/>
          <w:sz w:val="22"/>
          <w:szCs w:val="22"/>
        </w:rPr>
        <w:t xml:space="preserve">S’ENGAGE, </w:t>
      </w:r>
      <w:r w:rsidRPr="00BF3359">
        <w:rPr>
          <w:sz w:val="22"/>
          <w:szCs w:val="22"/>
        </w:rPr>
        <w:t>si elle est déclarée attributaire du marché</w:t>
      </w:r>
      <w:r w:rsidRPr="00BF3359">
        <w:rPr>
          <w:b/>
          <w:sz w:val="22"/>
          <w:szCs w:val="22"/>
        </w:rPr>
        <w:t> ;</w:t>
      </w:r>
    </w:p>
    <w:p w14:paraId="03820369" w14:textId="77777777" w:rsidR="00BF3359" w:rsidRPr="00BF3359" w:rsidRDefault="00BF3359" w:rsidP="00BF3359">
      <w:pPr>
        <w:pStyle w:val="Standard"/>
        <w:keepNext/>
        <w:keepLines/>
        <w:rPr>
          <w:b/>
          <w:sz w:val="22"/>
          <w:szCs w:val="22"/>
        </w:rPr>
      </w:pPr>
    </w:p>
    <w:p w14:paraId="69AA917F" w14:textId="3D95B2FD" w:rsidR="00BF3359" w:rsidRPr="00BF3359" w:rsidRDefault="00BF3359" w:rsidP="00145056">
      <w:pPr>
        <w:pStyle w:val="Standard"/>
        <w:keepNext/>
        <w:keepLines/>
        <w:numPr>
          <w:ilvl w:val="1"/>
          <w:numId w:val="14"/>
        </w:numPr>
        <w:spacing w:after="120"/>
        <w:ind w:left="1134" w:hanging="357"/>
        <w:rPr>
          <w:iCs/>
        </w:rPr>
      </w:pPr>
      <w:r w:rsidRPr="00BF3359">
        <w:rPr>
          <w:sz w:val="22"/>
          <w:szCs w:val="22"/>
        </w:rPr>
        <w:t xml:space="preserve">à réserver, dans l’exécution du marché, un nombre d’heures d’insertion au moins égal à celui indiqué ci-dessous : </w:t>
      </w:r>
    </w:p>
    <w:tbl>
      <w:tblPr>
        <w:tblStyle w:val="TableauGrille1Clair-Accentuation2"/>
        <w:tblW w:w="9209" w:type="dxa"/>
        <w:jc w:val="center"/>
        <w:tblLook w:val="04A0" w:firstRow="1" w:lastRow="0" w:firstColumn="1" w:lastColumn="0" w:noHBand="0" w:noVBand="1"/>
      </w:tblPr>
      <w:tblGrid>
        <w:gridCol w:w="3397"/>
        <w:gridCol w:w="2977"/>
        <w:gridCol w:w="2835"/>
      </w:tblGrid>
      <w:tr w:rsidR="00BF3359" w:rsidRPr="00BF3359" w14:paraId="552D0DB6" w14:textId="77777777" w:rsidTr="001450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right w:val="single" w:sz="4" w:space="0" w:color="E5B8B7" w:themeColor="accent2" w:themeTint="66"/>
            </w:tcBorders>
            <w:hideMark/>
          </w:tcPr>
          <w:p w14:paraId="4F9CA5E7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Lots</w:t>
            </w:r>
          </w:p>
        </w:tc>
        <w:tc>
          <w:tcPr>
            <w:tcW w:w="297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right w:val="single" w:sz="4" w:space="0" w:color="E5B8B7" w:themeColor="accent2" w:themeTint="66"/>
            </w:tcBorders>
            <w:hideMark/>
          </w:tcPr>
          <w:p w14:paraId="4BFFF3B5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Coût horaire de référence (€)</w:t>
            </w:r>
          </w:p>
        </w:tc>
        <w:tc>
          <w:tcPr>
            <w:tcW w:w="2835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right w:val="single" w:sz="4" w:space="0" w:color="E5B8B7" w:themeColor="accent2" w:themeTint="66"/>
            </w:tcBorders>
            <w:hideMark/>
          </w:tcPr>
          <w:p w14:paraId="35353488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Heures d’insertion estimées</w:t>
            </w:r>
          </w:p>
        </w:tc>
      </w:tr>
      <w:tr w:rsidR="00BF3359" w:rsidRPr="00BF3359" w14:paraId="7F6FA49F" w14:textId="77777777" w:rsidTr="00145056">
        <w:trPr>
          <w:trHeight w:hRule="exact"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</w:tcPr>
          <w:p w14:paraId="647BBC8A" w14:textId="63CD01A2" w:rsidR="00BF3359" w:rsidRPr="00145056" w:rsidRDefault="00BF3359" w:rsidP="00BF3359">
            <w:pPr>
              <w:pStyle w:val="Standard"/>
              <w:keepNext/>
              <w:keepLines/>
              <w:spacing w:before="240" w:after="240"/>
              <w:rPr>
                <w:b w:val="0"/>
                <w:bCs w:val="0"/>
                <w:sz w:val="22"/>
                <w:szCs w:val="22"/>
              </w:rPr>
            </w:pPr>
            <w:r w:rsidRPr="00145056">
              <w:rPr>
                <w:sz w:val="22"/>
                <w:szCs w:val="22"/>
              </w:rPr>
              <w:t>Etanchéité</w:t>
            </w:r>
          </w:p>
        </w:tc>
        <w:tc>
          <w:tcPr>
            <w:tcW w:w="297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</w:tcPr>
          <w:p w14:paraId="75DDCC49" w14:textId="05E4938B" w:rsidR="00BF3359" w:rsidRPr="00037967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37967">
              <w:rPr>
                <w:sz w:val="22"/>
                <w:szCs w:val="22"/>
              </w:rPr>
              <w:t>Non concerné</w:t>
            </w:r>
          </w:p>
        </w:tc>
        <w:tc>
          <w:tcPr>
            <w:tcW w:w="2835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</w:tcPr>
          <w:p w14:paraId="58F30E12" w14:textId="03A5A4B8" w:rsidR="00BF3359" w:rsidRPr="00037967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37967">
              <w:rPr>
                <w:sz w:val="22"/>
                <w:szCs w:val="22"/>
              </w:rPr>
              <w:t>Non concerné</w:t>
            </w:r>
          </w:p>
        </w:tc>
      </w:tr>
      <w:tr w:rsidR="00BF3359" w:rsidRPr="00BF3359" w14:paraId="696CFE4B" w14:textId="77777777" w:rsidTr="00145056">
        <w:trPr>
          <w:trHeight w:hRule="exact"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3C73E3D2" w14:textId="77777777" w:rsidR="00BF3359" w:rsidRPr="00BF3359" w:rsidRDefault="00BF3359" w:rsidP="00BF3359">
            <w:pPr>
              <w:pStyle w:val="Standard"/>
              <w:keepNext/>
              <w:keepLines/>
              <w:spacing w:before="240" w:after="24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Menuiseries extérieures bois</w:t>
            </w:r>
          </w:p>
        </w:tc>
        <w:tc>
          <w:tcPr>
            <w:tcW w:w="297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71A3C061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35 €</w:t>
            </w:r>
          </w:p>
        </w:tc>
        <w:tc>
          <w:tcPr>
            <w:tcW w:w="2835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32184DCA" w14:textId="4C8E743D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45056">
              <w:rPr>
                <w:sz w:val="22"/>
                <w:szCs w:val="22"/>
              </w:rPr>
              <w:t>70</w:t>
            </w:r>
            <w:r w:rsidRPr="00BF3359">
              <w:rPr>
                <w:sz w:val="22"/>
                <w:szCs w:val="22"/>
              </w:rPr>
              <w:t xml:space="preserve"> h</w:t>
            </w:r>
          </w:p>
        </w:tc>
      </w:tr>
      <w:tr w:rsidR="00BF3359" w:rsidRPr="00BF3359" w14:paraId="2AACD026" w14:textId="77777777" w:rsidTr="00145056">
        <w:trPr>
          <w:trHeight w:hRule="exact" w:val="7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15648121" w14:textId="77777777" w:rsidR="00BF3359" w:rsidRPr="00BF3359" w:rsidRDefault="00BF3359" w:rsidP="00BF3359">
            <w:pPr>
              <w:pStyle w:val="Standard"/>
              <w:keepNext/>
              <w:keepLines/>
              <w:spacing w:before="240" w:after="24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Maçonnerie, Cloisons, Doublages, Faux-Plafonds</w:t>
            </w:r>
          </w:p>
        </w:tc>
        <w:tc>
          <w:tcPr>
            <w:tcW w:w="297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4E11D68E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35 €</w:t>
            </w:r>
          </w:p>
        </w:tc>
        <w:tc>
          <w:tcPr>
            <w:tcW w:w="2835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1D60EE90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70 h</w:t>
            </w:r>
          </w:p>
        </w:tc>
      </w:tr>
      <w:tr w:rsidR="00BF3359" w:rsidRPr="00BF3359" w14:paraId="4DD4E8F6" w14:textId="77777777" w:rsidTr="00145056">
        <w:trPr>
          <w:trHeight w:hRule="exact"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42BA005F" w14:textId="77777777" w:rsidR="00BF3359" w:rsidRPr="00BF3359" w:rsidRDefault="00BF3359" w:rsidP="00BF3359">
            <w:pPr>
              <w:pStyle w:val="Standard"/>
              <w:keepNext/>
              <w:keepLines/>
              <w:spacing w:before="240" w:after="24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Électricité</w:t>
            </w:r>
          </w:p>
        </w:tc>
        <w:tc>
          <w:tcPr>
            <w:tcW w:w="297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2D59823A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35 €</w:t>
            </w:r>
          </w:p>
        </w:tc>
        <w:tc>
          <w:tcPr>
            <w:tcW w:w="2835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5DE5A417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35 h</w:t>
            </w:r>
          </w:p>
        </w:tc>
      </w:tr>
      <w:tr w:rsidR="00BF3359" w:rsidRPr="00BF3359" w14:paraId="4759A321" w14:textId="77777777" w:rsidTr="00145056">
        <w:trPr>
          <w:trHeight w:hRule="exact"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7BFA00B4" w14:textId="77777777" w:rsidR="00BF3359" w:rsidRPr="00BF3359" w:rsidRDefault="00BF3359" w:rsidP="00BF3359">
            <w:pPr>
              <w:pStyle w:val="Standard"/>
              <w:keepNext/>
              <w:keepLines/>
              <w:spacing w:before="240" w:after="24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CVC – Plomberie</w:t>
            </w:r>
          </w:p>
        </w:tc>
        <w:tc>
          <w:tcPr>
            <w:tcW w:w="297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4D935473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35 €</w:t>
            </w:r>
          </w:p>
        </w:tc>
        <w:tc>
          <w:tcPr>
            <w:tcW w:w="2835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vAlign w:val="center"/>
            <w:hideMark/>
          </w:tcPr>
          <w:p w14:paraId="281BA36F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70 h</w:t>
            </w:r>
          </w:p>
        </w:tc>
      </w:tr>
      <w:tr w:rsidR="00BF3359" w:rsidRPr="00BF3359" w14:paraId="3609BCE9" w14:textId="77777777" w:rsidTr="00145056">
        <w:trPr>
          <w:trHeight w:hRule="exact"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shd w:val="clear" w:color="auto" w:fill="EEECE1" w:themeFill="background2"/>
            <w:vAlign w:val="center"/>
            <w:hideMark/>
          </w:tcPr>
          <w:p w14:paraId="54D3FF9B" w14:textId="77777777" w:rsidR="00BF3359" w:rsidRPr="00BF3359" w:rsidRDefault="00BF3359" w:rsidP="00BF3359">
            <w:pPr>
              <w:pStyle w:val="Standard"/>
              <w:keepNext/>
              <w:keepLines/>
              <w:spacing w:before="240" w:after="240"/>
              <w:rPr>
                <w:sz w:val="22"/>
                <w:szCs w:val="22"/>
              </w:rPr>
            </w:pPr>
            <w:r w:rsidRPr="00BF3359">
              <w:rPr>
                <w:sz w:val="22"/>
                <w:szCs w:val="22"/>
              </w:rPr>
              <w:t>Total</w:t>
            </w:r>
          </w:p>
        </w:tc>
        <w:tc>
          <w:tcPr>
            <w:tcW w:w="2977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shd w:val="clear" w:color="auto" w:fill="EEECE1" w:themeFill="background2"/>
            <w:vAlign w:val="center"/>
            <w:hideMark/>
          </w:tcPr>
          <w:p w14:paraId="30B98008" w14:textId="77777777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E5B8B7" w:themeColor="accent2" w:themeTint="66"/>
              <w:left w:val="single" w:sz="4" w:space="0" w:color="E5B8B7" w:themeColor="accent2" w:themeTint="66"/>
              <w:bottom w:val="single" w:sz="4" w:space="0" w:color="E5B8B7" w:themeColor="accent2" w:themeTint="66"/>
              <w:right w:val="single" w:sz="4" w:space="0" w:color="E5B8B7" w:themeColor="accent2" w:themeTint="66"/>
            </w:tcBorders>
            <w:shd w:val="clear" w:color="auto" w:fill="EEECE1" w:themeFill="background2"/>
            <w:vAlign w:val="center"/>
            <w:hideMark/>
          </w:tcPr>
          <w:p w14:paraId="57717105" w14:textId="3EDCF5D2" w:rsidR="00BF3359" w:rsidRPr="00BF3359" w:rsidRDefault="00BF3359" w:rsidP="00F333B1">
            <w:pPr>
              <w:pStyle w:val="Standard"/>
              <w:keepNext/>
              <w:keepLines/>
              <w:spacing w:before="240"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45056">
              <w:rPr>
                <w:b/>
                <w:bCs/>
                <w:sz w:val="22"/>
                <w:szCs w:val="22"/>
              </w:rPr>
              <w:t>245</w:t>
            </w:r>
            <w:r w:rsidRPr="00BF3359">
              <w:rPr>
                <w:b/>
                <w:bCs/>
                <w:sz w:val="22"/>
                <w:szCs w:val="22"/>
              </w:rPr>
              <w:t xml:space="preserve"> h</w:t>
            </w:r>
          </w:p>
        </w:tc>
      </w:tr>
    </w:tbl>
    <w:p w14:paraId="7E91C919" w14:textId="77777777" w:rsidR="00BF3359" w:rsidRPr="00BF3359" w:rsidRDefault="00BF3359" w:rsidP="00BF3359">
      <w:pPr>
        <w:pStyle w:val="Standard"/>
        <w:keepNext/>
        <w:keepLines/>
        <w:rPr>
          <w:iCs/>
        </w:rPr>
      </w:pPr>
    </w:p>
    <w:p w14:paraId="39DCD285" w14:textId="65B1DA86" w:rsidR="00BF3359" w:rsidRPr="00BF3359" w:rsidRDefault="00BF3359" w:rsidP="00F333B1">
      <w:pPr>
        <w:pStyle w:val="Standard"/>
        <w:keepNext/>
        <w:keepLines/>
        <w:numPr>
          <w:ilvl w:val="1"/>
          <w:numId w:val="14"/>
        </w:numPr>
        <w:ind w:left="851"/>
        <w:rPr>
          <w:sz w:val="22"/>
          <w:szCs w:val="22"/>
        </w:rPr>
      </w:pPr>
      <w:r w:rsidRPr="00BF3359">
        <w:rPr>
          <w:iCs/>
          <w:sz w:val="22"/>
          <w:szCs w:val="22"/>
        </w:rPr>
        <w:t>à désigner un responsable de l’action obligatoire d’insertion en la personne de Monsieur/Madame……………………………………………………………</w:t>
      </w:r>
    </w:p>
    <w:p w14:paraId="4F2E7AEA" w14:textId="77777777" w:rsidR="00BF3359" w:rsidRPr="00145056" w:rsidRDefault="00BF3359" w:rsidP="00F333B1">
      <w:pPr>
        <w:pStyle w:val="Standard"/>
        <w:keepNext/>
        <w:keepLines/>
        <w:ind w:left="851"/>
        <w:rPr>
          <w:iCs/>
          <w:sz w:val="22"/>
          <w:szCs w:val="22"/>
        </w:rPr>
      </w:pPr>
      <w:r w:rsidRPr="00BF3359">
        <w:rPr>
          <w:iCs/>
          <w:sz w:val="22"/>
          <w:szCs w:val="22"/>
        </w:rPr>
        <w:t>Tél</w:t>
      </w:r>
      <w:r w:rsidRPr="00145056">
        <w:rPr>
          <w:iCs/>
          <w:sz w:val="22"/>
          <w:szCs w:val="22"/>
        </w:rPr>
        <w:t xml:space="preserve"> : </w:t>
      </w:r>
    </w:p>
    <w:p w14:paraId="78D10649" w14:textId="2B893E3F" w:rsidR="00BF3359" w:rsidRPr="00BF3359" w:rsidRDefault="00BF3359" w:rsidP="00145056">
      <w:pPr>
        <w:pStyle w:val="Standard"/>
        <w:keepNext/>
        <w:keepLines/>
        <w:spacing w:after="120"/>
        <w:ind w:left="851"/>
        <w:rPr>
          <w:sz w:val="22"/>
          <w:szCs w:val="22"/>
        </w:rPr>
      </w:pPr>
      <w:r w:rsidRPr="00145056">
        <w:rPr>
          <w:iCs/>
          <w:sz w:val="22"/>
          <w:szCs w:val="22"/>
        </w:rPr>
        <w:t>Em</w:t>
      </w:r>
      <w:r w:rsidRPr="00BF3359">
        <w:rPr>
          <w:iCs/>
          <w:sz w:val="22"/>
          <w:szCs w:val="22"/>
        </w:rPr>
        <w:t>ai</w:t>
      </w:r>
      <w:r w:rsidRPr="00145056">
        <w:rPr>
          <w:iCs/>
          <w:sz w:val="22"/>
          <w:szCs w:val="22"/>
        </w:rPr>
        <w:t>l :</w:t>
      </w:r>
    </w:p>
    <w:p w14:paraId="24D615AF" w14:textId="1F5BB6E2" w:rsidR="00BF3359" w:rsidRPr="00BF3359" w:rsidRDefault="00BF3359" w:rsidP="00145056">
      <w:pPr>
        <w:pStyle w:val="Standard"/>
        <w:keepNext/>
        <w:keepLines/>
        <w:numPr>
          <w:ilvl w:val="1"/>
          <w:numId w:val="14"/>
        </w:numPr>
        <w:spacing w:after="120"/>
        <w:ind w:left="850" w:hanging="357"/>
        <w:rPr>
          <w:sz w:val="22"/>
          <w:szCs w:val="22"/>
        </w:rPr>
      </w:pPr>
      <w:r w:rsidRPr="00BF3359">
        <w:rPr>
          <w:sz w:val="22"/>
          <w:szCs w:val="22"/>
        </w:rPr>
        <w:t>à prendre contact avec la structure facilitatrice des clauses sociales d’Insertion, afin de préciser les modalités de mise en œuvre de la clause.</w:t>
      </w:r>
    </w:p>
    <w:p w14:paraId="67DDCD84" w14:textId="3DD4154C" w:rsidR="00BF3359" w:rsidRPr="00BF3359" w:rsidRDefault="00BF3359" w:rsidP="00145056">
      <w:pPr>
        <w:pStyle w:val="Standard"/>
        <w:keepNext/>
        <w:keepLines/>
        <w:numPr>
          <w:ilvl w:val="1"/>
          <w:numId w:val="14"/>
        </w:numPr>
        <w:spacing w:after="120"/>
        <w:ind w:left="850" w:hanging="357"/>
        <w:rPr>
          <w:sz w:val="22"/>
          <w:szCs w:val="22"/>
        </w:rPr>
      </w:pPr>
      <w:r w:rsidRPr="00BF3359">
        <w:rPr>
          <w:sz w:val="22"/>
          <w:szCs w:val="22"/>
        </w:rPr>
        <w:t xml:space="preserve">à associer la structure facilitatrice à toutes les procédures de recrutement effectuées au titre de l’action obligatoire d’insertion, directement par l’entreprise titulaire ou ses sous-traitants ou par les prestataires retenus (ETTI, GEIQ, ETT…). Afin d’organiser le repérage et la mobilisation des publics prioritaires ciblés par le dispositif des clauses sociales, la société s’engage à communiquer à la structure facilitatrice de façon anticipée le profil détaillé du poste à pourvoir. </w:t>
      </w:r>
    </w:p>
    <w:p w14:paraId="43223624" w14:textId="77777777" w:rsidR="00BF3359" w:rsidRPr="00BF3359" w:rsidRDefault="00BF3359" w:rsidP="00145056">
      <w:pPr>
        <w:pStyle w:val="Standard"/>
        <w:keepNext/>
        <w:keepLines/>
        <w:numPr>
          <w:ilvl w:val="1"/>
          <w:numId w:val="14"/>
        </w:numPr>
        <w:spacing w:after="120"/>
        <w:ind w:left="850" w:hanging="357"/>
        <w:rPr>
          <w:sz w:val="22"/>
          <w:szCs w:val="22"/>
        </w:rPr>
      </w:pPr>
      <w:r w:rsidRPr="00BF3359">
        <w:rPr>
          <w:sz w:val="22"/>
          <w:szCs w:val="22"/>
        </w:rPr>
        <w:t xml:space="preserve">à transmettre sous quinze jours calendaires (délai de rigueur à compter du dernier jour calendaire de chaque mois écoulé) à la structure facilitatrice, tous les renseignements relatifs à la mise en œuvre des actions d’insertion du mois précédent. </w:t>
      </w:r>
    </w:p>
    <w:p w14:paraId="683D6F5A" w14:textId="77777777" w:rsidR="00BF3359" w:rsidRPr="00BF3359" w:rsidRDefault="00BF3359" w:rsidP="00145056">
      <w:pPr>
        <w:pStyle w:val="Standard"/>
        <w:keepNext/>
        <w:keepLines/>
        <w:numPr>
          <w:ilvl w:val="1"/>
          <w:numId w:val="14"/>
        </w:numPr>
        <w:spacing w:after="120"/>
        <w:ind w:left="850" w:hanging="357"/>
      </w:pPr>
      <w:r w:rsidRPr="00BF3359">
        <w:t>s’engage à fournir, à la demande du maître d’ouvrage et dans le délai imparti, toutes informations utiles à l’appréciation de la réalisation de l’engagement d’insertion.</w:t>
      </w:r>
    </w:p>
    <w:p w14:paraId="6226ED1C" w14:textId="77777777" w:rsidR="00BF3359" w:rsidRPr="00BF3359" w:rsidRDefault="00BF3359" w:rsidP="00F333B1">
      <w:pPr>
        <w:pStyle w:val="Standard"/>
        <w:keepNext/>
        <w:keepLines/>
        <w:rPr>
          <w:sz w:val="22"/>
          <w:szCs w:val="22"/>
        </w:rPr>
      </w:pPr>
    </w:p>
    <w:p w14:paraId="0A633BCB" w14:textId="77777777" w:rsidR="00BF3359" w:rsidRPr="00BF3359" w:rsidRDefault="00BF3359" w:rsidP="00F333B1">
      <w:pPr>
        <w:pStyle w:val="Standard"/>
        <w:keepNext/>
        <w:keepLines/>
        <w:rPr>
          <w:sz w:val="22"/>
          <w:szCs w:val="22"/>
        </w:rPr>
      </w:pPr>
      <w:r w:rsidRPr="00BF3359">
        <w:rPr>
          <w:sz w:val="22"/>
          <w:szCs w:val="22"/>
        </w:rPr>
        <w:t xml:space="preserve">Fait à </w:t>
      </w:r>
      <w:r w:rsidRPr="00BF3359">
        <w:rPr>
          <w:sz w:val="22"/>
          <w:szCs w:val="22"/>
        </w:rPr>
        <w:tab/>
      </w:r>
      <w:r w:rsidRPr="00BF3359">
        <w:rPr>
          <w:sz w:val="22"/>
          <w:szCs w:val="22"/>
        </w:rPr>
        <w:tab/>
      </w:r>
      <w:r w:rsidRPr="00BF3359">
        <w:rPr>
          <w:sz w:val="22"/>
          <w:szCs w:val="22"/>
        </w:rPr>
        <w:tab/>
      </w:r>
      <w:r w:rsidRPr="00BF3359">
        <w:rPr>
          <w:sz w:val="22"/>
          <w:szCs w:val="22"/>
        </w:rPr>
        <w:tab/>
      </w:r>
      <w:r w:rsidRPr="00BF3359">
        <w:rPr>
          <w:sz w:val="22"/>
          <w:szCs w:val="22"/>
        </w:rPr>
        <w:tab/>
        <w:t xml:space="preserve">, </w:t>
      </w:r>
      <w:r w:rsidRPr="00BF3359">
        <w:rPr>
          <w:sz w:val="22"/>
          <w:szCs w:val="22"/>
        </w:rPr>
        <w:tab/>
      </w:r>
      <w:r w:rsidRPr="00BF3359">
        <w:rPr>
          <w:sz w:val="22"/>
          <w:szCs w:val="22"/>
        </w:rPr>
        <w:tab/>
      </w:r>
      <w:r w:rsidRPr="00BF3359">
        <w:rPr>
          <w:sz w:val="22"/>
          <w:szCs w:val="22"/>
        </w:rPr>
        <w:tab/>
        <w:t>le       /        /</w:t>
      </w:r>
    </w:p>
    <w:p w14:paraId="1BF98E73" w14:textId="77777777" w:rsidR="00BF3359" w:rsidRPr="00BF3359" w:rsidRDefault="00BF3359" w:rsidP="00F333B1">
      <w:pPr>
        <w:pStyle w:val="Standard"/>
        <w:keepNext/>
        <w:keepLines/>
        <w:rPr>
          <w:sz w:val="22"/>
          <w:szCs w:val="22"/>
        </w:rPr>
      </w:pPr>
    </w:p>
    <w:p w14:paraId="4FDA91FE" w14:textId="77777777" w:rsidR="00BF3359" w:rsidRPr="00BF3359" w:rsidRDefault="00BF3359" w:rsidP="00F333B1">
      <w:pPr>
        <w:pStyle w:val="Standard"/>
        <w:keepNext/>
        <w:keepLines/>
        <w:rPr>
          <w:sz w:val="22"/>
          <w:szCs w:val="22"/>
        </w:rPr>
      </w:pPr>
      <w:r w:rsidRPr="00BF3359">
        <w:rPr>
          <w:sz w:val="22"/>
          <w:szCs w:val="22"/>
        </w:rPr>
        <w:t>Signature et cachet de l’entreprise</w:t>
      </w:r>
    </w:p>
    <w:p w14:paraId="0F1F8A4E" w14:textId="77777777" w:rsidR="00BF3359" w:rsidRPr="00BF3359" w:rsidRDefault="00BF3359" w:rsidP="00F333B1">
      <w:pPr>
        <w:pStyle w:val="Standard"/>
        <w:keepNext/>
        <w:keepLines/>
        <w:rPr>
          <w:sz w:val="22"/>
          <w:szCs w:val="22"/>
        </w:rPr>
      </w:pPr>
      <w:r w:rsidRPr="00BF3359">
        <w:rPr>
          <w:sz w:val="22"/>
          <w:szCs w:val="22"/>
        </w:rPr>
        <w:t>Précédée de la mention manuscrite</w:t>
      </w:r>
    </w:p>
    <w:p w14:paraId="48097B52" w14:textId="77777777" w:rsidR="00BF3359" w:rsidRPr="00BF3359" w:rsidRDefault="00BF3359" w:rsidP="00F333B1">
      <w:pPr>
        <w:pStyle w:val="Standard"/>
        <w:keepNext/>
        <w:keepLines/>
        <w:rPr>
          <w:i/>
          <w:sz w:val="22"/>
          <w:szCs w:val="22"/>
        </w:rPr>
      </w:pPr>
      <w:r w:rsidRPr="00BF3359">
        <w:rPr>
          <w:sz w:val="22"/>
          <w:szCs w:val="22"/>
        </w:rPr>
        <w:t xml:space="preserve"> « Lu et approuvé ».</w:t>
      </w:r>
    </w:p>
    <w:p w14:paraId="743EE24F" w14:textId="77777777" w:rsidR="00BF3359" w:rsidRDefault="00BF3359">
      <w:pPr>
        <w:pStyle w:val="Standard"/>
        <w:keepNext/>
        <w:keepLines/>
        <w:spacing w:before="240" w:after="240"/>
        <w:rPr>
          <w:lang w:val="en-GB"/>
        </w:rPr>
      </w:pPr>
    </w:p>
    <w:sectPr w:rsidR="00BF335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2D119" w14:textId="77777777" w:rsidR="00B93278" w:rsidRDefault="00B93278">
      <w:r>
        <w:separator/>
      </w:r>
    </w:p>
  </w:endnote>
  <w:endnote w:type="continuationSeparator" w:id="0">
    <w:p w14:paraId="7D2B8DF7" w14:textId="77777777" w:rsidR="00B93278" w:rsidRDefault="00B9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LineDraw">
    <w:altName w:val="Courier New"/>
    <w:charset w:val="02"/>
    <w:family w:val="moder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D4526" w14:textId="77777777" w:rsidR="00B93278" w:rsidRDefault="00B932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93278" w14:paraId="34AC39FE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077275E9" w14:textId="77777777" w:rsidR="00B93278" w:rsidRDefault="00B9327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4D221A79" w14:textId="61816977" w:rsidR="00B93278" w:rsidRDefault="00B93278" w:rsidP="008D5114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 w:rsidRPr="0097664C">
            <w:rPr>
              <w:sz w:val="18"/>
            </w:rPr>
            <w:fldChar w:fldCharType="begin"/>
          </w:r>
          <w:r w:rsidRPr="0097664C">
            <w:rPr>
              <w:sz w:val="18"/>
            </w:rPr>
            <w:instrText>PAGE   \* MERGEFORMAT</w:instrText>
          </w:r>
          <w:r w:rsidRPr="0097664C">
            <w:rPr>
              <w:sz w:val="18"/>
            </w:rPr>
            <w:fldChar w:fldCharType="separate"/>
          </w:r>
          <w:r w:rsidR="002D3AC2">
            <w:rPr>
              <w:noProof/>
              <w:sz w:val="18"/>
            </w:rPr>
            <w:t>5</w:t>
          </w:r>
          <w:r w:rsidRPr="0097664C">
            <w:rPr>
              <w:sz w:val="18"/>
            </w:rPr>
            <w:fldChar w:fldCharType="end"/>
          </w:r>
          <w:r>
            <w:rPr>
              <w:sz w:val="18"/>
            </w:rPr>
            <w:t>/1</w:t>
          </w:r>
          <w:r w:rsidR="00902B86">
            <w:rPr>
              <w:sz w:val="18"/>
            </w:rPr>
            <w:t>7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305E81F4" w14:textId="77777777" w:rsidR="00B93278" w:rsidRDefault="00B9327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12913" w14:textId="77777777" w:rsidR="00B93278" w:rsidRDefault="00B932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B93278" w14:paraId="0A065BBA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64B1C0F3" w14:textId="2878433B" w:rsidR="00B93278" w:rsidRDefault="00B93278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7" w:name="Version_1"/>
          <w:bookmarkEnd w:id="17"/>
          <w:r>
            <w:rPr>
              <w:sz w:val="18"/>
            </w:rPr>
            <w:t xml:space="preserve">Domaine Trx </w:t>
          </w:r>
          <w:r w:rsidR="00D32C4E">
            <w:rPr>
              <w:sz w:val="18"/>
            </w:rPr>
            <w:t>Septembre</w:t>
          </w:r>
          <w:r w:rsidR="003C0FA5">
            <w:rPr>
              <w:sz w:val="18"/>
            </w:rPr>
            <w:t xml:space="preserve"> 202</w:t>
          </w:r>
          <w:r w:rsidR="00D32C4E">
            <w:rPr>
              <w:sz w:val="18"/>
            </w:rPr>
            <w:t>5</w:t>
          </w: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12441EA5" w14:textId="77777777" w:rsidR="00B93278" w:rsidRDefault="00B9327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5A5856CA" w14:textId="7157070C" w:rsidR="00B93278" w:rsidRDefault="00B93278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FF4DBA">
            <w:rPr>
              <w:noProof/>
              <w:sz w:val="18"/>
            </w:rPr>
            <w:t>23/10/2025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AE7BF" w14:textId="77777777" w:rsidR="00B93278" w:rsidRDefault="00B93278">
      <w:r>
        <w:rPr>
          <w:color w:val="000000"/>
        </w:rPr>
        <w:ptab w:relativeTo="margin" w:alignment="center" w:leader="none"/>
      </w:r>
    </w:p>
  </w:footnote>
  <w:footnote w:type="continuationSeparator" w:id="0">
    <w:p w14:paraId="23FCF3A8" w14:textId="77777777" w:rsidR="00B93278" w:rsidRDefault="00B93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B93278" w14:paraId="461597E4" w14:textId="77777777">
      <w:trPr>
        <w:trHeight w:val="285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0AA2685E" w14:textId="77777777" w:rsidR="00B93278" w:rsidRDefault="00B9327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p w14:paraId="138A9227" w14:textId="3BF83345" w:rsidR="00B93278" w:rsidRDefault="008E1AE6" w:rsidP="001A38A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Rénovation énergétique du tribunal de proximité d’Orange :</w:t>
          </w:r>
          <w:r w:rsidR="004B55DB">
            <w:rPr>
              <w:sz w:val="18"/>
            </w:rPr>
            <w:t xml:space="preserve"> </w:t>
          </w:r>
          <w:r w:rsidR="00B93278">
            <w:rPr>
              <w:sz w:val="18"/>
            </w:rPr>
            <w:t>Acte d’engagement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10722" w14:textId="77777777" w:rsidR="00B93278" w:rsidRDefault="00B93278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B93278" w14:paraId="0E0B6AB8" w14:textId="77777777">
      <w:trPr>
        <w:trHeight w:val="227"/>
        <w:jc w:val="right"/>
      </w:trPr>
      <w:tc>
        <w:tcPr>
          <w:tcW w:w="1134" w:type="dxa"/>
          <w:tcMar>
            <w:top w:w="0" w:type="dxa"/>
            <w:left w:w="71" w:type="dxa"/>
            <w:bottom w:w="0" w:type="dxa"/>
            <w:right w:w="71" w:type="dxa"/>
          </w:tcMar>
        </w:tcPr>
        <w:p w14:paraId="521B5481" w14:textId="77777777" w:rsidR="00B93278" w:rsidRDefault="00B93278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tcMar>
            <w:top w:w="0" w:type="dxa"/>
            <w:left w:w="71" w:type="dxa"/>
            <w:bottom w:w="0" w:type="dxa"/>
            <w:right w:w="71" w:type="dxa"/>
          </w:tcMar>
        </w:tcPr>
        <w:p w14:paraId="7D85B8B1" w14:textId="5ABB8D71" w:rsidR="00B93278" w:rsidRDefault="00D32C4E" w:rsidP="001A38AA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Rénovation énergétique du tribunal de proximité d’Orange</w:t>
          </w:r>
          <w:r w:rsidR="004B55DB">
            <w:rPr>
              <w:sz w:val="18"/>
            </w:rPr>
            <w:t xml:space="preserve"> </w:t>
          </w:r>
          <w:r w:rsidR="00B93278">
            <w:rPr>
              <w:sz w:val="18"/>
            </w:rPr>
            <w:t>: Acte d’engagement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67C6D94"/>
    <w:multiLevelType w:val="multilevel"/>
    <w:tmpl w:val="10481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40CF1085"/>
    <w:multiLevelType w:val="hybridMultilevel"/>
    <w:tmpl w:val="FC4A710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9" w15:restartNumberingAfterBreak="0">
    <w:nsid w:val="49D52631"/>
    <w:multiLevelType w:val="hybridMultilevel"/>
    <w:tmpl w:val="FEAE0BBC"/>
    <w:lvl w:ilvl="0" w:tplc="7D606544">
      <w:start w:val="2"/>
      <w:numFmt w:val="bullet"/>
      <w:lvlText w:val="-"/>
      <w:lvlJc w:val="left"/>
      <w:pPr>
        <w:ind w:left="900" w:hanging="360"/>
      </w:pPr>
      <w:rPr>
        <w:rFonts w:ascii="Calibri" w:eastAsia="Times New Roman" w:hAnsi="Calibri" w:cs="Calibri" w:hint="default"/>
        <w:b/>
      </w:rPr>
    </w:lvl>
    <w:lvl w:ilvl="1" w:tplc="7D606544">
      <w:start w:val="2"/>
      <w:numFmt w:val="bullet"/>
      <w:lvlText w:val="-"/>
      <w:lvlJc w:val="left"/>
      <w:pPr>
        <w:ind w:left="1620" w:hanging="360"/>
      </w:pPr>
      <w:rPr>
        <w:rFonts w:ascii="Calibri" w:eastAsia="Times New Roman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ABA4E13"/>
    <w:multiLevelType w:val="hybridMultilevel"/>
    <w:tmpl w:val="0980E8C8"/>
    <w:lvl w:ilvl="0" w:tplc="040C0015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2049258781">
    <w:abstractNumId w:val="11"/>
  </w:num>
  <w:num w:numId="2" w16cid:durableId="1705208818">
    <w:abstractNumId w:val="1"/>
  </w:num>
  <w:num w:numId="3" w16cid:durableId="530151851">
    <w:abstractNumId w:val="1"/>
    <w:lvlOverride w:ilvl="0">
      <w:startOverride w:val="1"/>
    </w:lvlOverride>
  </w:num>
  <w:num w:numId="4" w16cid:durableId="2023360638">
    <w:abstractNumId w:val="6"/>
  </w:num>
  <w:num w:numId="5" w16cid:durableId="685206851">
    <w:abstractNumId w:val="12"/>
  </w:num>
  <w:num w:numId="6" w16cid:durableId="2077508108">
    <w:abstractNumId w:val="8"/>
  </w:num>
  <w:num w:numId="7" w16cid:durableId="931157962">
    <w:abstractNumId w:val="0"/>
  </w:num>
  <w:num w:numId="8" w16cid:durableId="527792169">
    <w:abstractNumId w:val="4"/>
  </w:num>
  <w:num w:numId="9" w16cid:durableId="886331371">
    <w:abstractNumId w:val="5"/>
  </w:num>
  <w:num w:numId="10" w16cid:durableId="566577231">
    <w:abstractNumId w:val="3"/>
  </w:num>
  <w:num w:numId="11" w16cid:durableId="1919434438">
    <w:abstractNumId w:val="2"/>
  </w:num>
  <w:num w:numId="12" w16cid:durableId="125052629">
    <w:abstractNumId w:val="10"/>
  </w:num>
  <w:num w:numId="13" w16cid:durableId="2068338135">
    <w:abstractNumId w:val="7"/>
  </w:num>
  <w:num w:numId="14" w16cid:durableId="683167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BF"/>
    <w:rsid w:val="00036ACA"/>
    <w:rsid w:val="00037967"/>
    <w:rsid w:val="00071C48"/>
    <w:rsid w:val="00080968"/>
    <w:rsid w:val="000B1692"/>
    <w:rsid w:val="000B513C"/>
    <w:rsid w:val="000C46B5"/>
    <w:rsid w:val="000D194F"/>
    <w:rsid w:val="000D2A5E"/>
    <w:rsid w:val="000D5229"/>
    <w:rsid w:val="00105F2E"/>
    <w:rsid w:val="00110A7B"/>
    <w:rsid w:val="0011762B"/>
    <w:rsid w:val="0012414A"/>
    <w:rsid w:val="00135709"/>
    <w:rsid w:val="00145056"/>
    <w:rsid w:val="00152565"/>
    <w:rsid w:val="00172C81"/>
    <w:rsid w:val="001A38AA"/>
    <w:rsid w:val="001B211C"/>
    <w:rsid w:val="001F73BF"/>
    <w:rsid w:val="002213C0"/>
    <w:rsid w:val="00255B0F"/>
    <w:rsid w:val="002D3AC2"/>
    <w:rsid w:val="00324A98"/>
    <w:rsid w:val="00340D01"/>
    <w:rsid w:val="00362C3E"/>
    <w:rsid w:val="00393FC8"/>
    <w:rsid w:val="003B37CC"/>
    <w:rsid w:val="003C0FA5"/>
    <w:rsid w:val="003F52D1"/>
    <w:rsid w:val="004659BB"/>
    <w:rsid w:val="004A3191"/>
    <w:rsid w:val="004B55DB"/>
    <w:rsid w:val="004F3E24"/>
    <w:rsid w:val="004F4F1C"/>
    <w:rsid w:val="00512F45"/>
    <w:rsid w:val="00517980"/>
    <w:rsid w:val="00532C31"/>
    <w:rsid w:val="005A00E7"/>
    <w:rsid w:val="005C0B2F"/>
    <w:rsid w:val="005F68B2"/>
    <w:rsid w:val="00613D4F"/>
    <w:rsid w:val="00631048"/>
    <w:rsid w:val="006755ED"/>
    <w:rsid w:val="00677277"/>
    <w:rsid w:val="006C19A8"/>
    <w:rsid w:val="006D7F4E"/>
    <w:rsid w:val="006E687C"/>
    <w:rsid w:val="007425BA"/>
    <w:rsid w:val="00763552"/>
    <w:rsid w:val="00783AE7"/>
    <w:rsid w:val="00794C56"/>
    <w:rsid w:val="007A2D1D"/>
    <w:rsid w:val="007B269A"/>
    <w:rsid w:val="007D16F1"/>
    <w:rsid w:val="007D190D"/>
    <w:rsid w:val="007E3660"/>
    <w:rsid w:val="008238B3"/>
    <w:rsid w:val="00877A9A"/>
    <w:rsid w:val="008C1F96"/>
    <w:rsid w:val="008D5114"/>
    <w:rsid w:val="008E1AE6"/>
    <w:rsid w:val="00902B86"/>
    <w:rsid w:val="00911232"/>
    <w:rsid w:val="00913AA6"/>
    <w:rsid w:val="0095533F"/>
    <w:rsid w:val="0097664C"/>
    <w:rsid w:val="00983F00"/>
    <w:rsid w:val="009956EB"/>
    <w:rsid w:val="009C53AE"/>
    <w:rsid w:val="00A232E2"/>
    <w:rsid w:val="00A9619F"/>
    <w:rsid w:val="00AC0E65"/>
    <w:rsid w:val="00AE249E"/>
    <w:rsid w:val="00AE2B79"/>
    <w:rsid w:val="00B93278"/>
    <w:rsid w:val="00BB3B90"/>
    <w:rsid w:val="00BB44E7"/>
    <w:rsid w:val="00BF3359"/>
    <w:rsid w:val="00C84495"/>
    <w:rsid w:val="00CB69C9"/>
    <w:rsid w:val="00CF083D"/>
    <w:rsid w:val="00CF5BB7"/>
    <w:rsid w:val="00D13D1E"/>
    <w:rsid w:val="00D32C4E"/>
    <w:rsid w:val="00D368A1"/>
    <w:rsid w:val="00D61EA7"/>
    <w:rsid w:val="00E05A89"/>
    <w:rsid w:val="00E1549E"/>
    <w:rsid w:val="00E34855"/>
    <w:rsid w:val="00E70FCA"/>
    <w:rsid w:val="00E73051"/>
    <w:rsid w:val="00E7307E"/>
    <w:rsid w:val="00F333B1"/>
    <w:rsid w:val="00F356BF"/>
    <w:rsid w:val="00F47248"/>
    <w:rsid w:val="00F5507B"/>
    <w:rsid w:val="00FA3C89"/>
    <w:rsid w:val="00FA6CED"/>
    <w:rsid w:val="00FF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61785DA"/>
  <w15:docId w15:val="{93F0BE93-D87C-4F62-B465-7033C34B5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7664C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jc w:val="both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customStyle="1" w:styleId="Default">
    <w:name w:val="Default"/>
    <w:rsid w:val="00512F45"/>
    <w:pPr>
      <w:widowControl/>
      <w:suppressAutoHyphens w:val="0"/>
      <w:autoSpaceDE w:val="0"/>
      <w:textAlignment w:val="auto"/>
    </w:pPr>
    <w:rPr>
      <w:rFonts w:ascii="Liberation Serif" w:eastAsia="Calibri" w:hAnsi="Liberation Serif" w:cs="Times New Roman"/>
      <w:color w:val="000000"/>
      <w:kern w:val="0"/>
      <w:lang w:eastAsia="en-US" w:bidi="hi-IN"/>
    </w:rPr>
  </w:style>
  <w:style w:type="table" w:styleId="Grilledutableau">
    <w:name w:val="Table Grid"/>
    <w:basedOn w:val="TableauNormal"/>
    <w:uiPriority w:val="59"/>
    <w:rsid w:val="00902B86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Policepardfaut1">
    <w:name w:val="Police par défaut1"/>
    <w:rsid w:val="007A2D1D"/>
  </w:style>
  <w:style w:type="table" w:styleId="TableauGrille1Clair-Accentuation2">
    <w:name w:val="Grid Table 1 Light Accent 2"/>
    <w:basedOn w:val="TableauNormal"/>
    <w:uiPriority w:val="46"/>
    <w:rsid w:val="00BF3359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6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ck/a?!&amp;&amp;p=592f7a713f05fc3cJmltdHM9MTcwMjU5ODQwMCZpZ3VpZD0yODc5ZWM1My0xNjg5LTZmYzEtM2E4NC1mZmNkMTdmNDZlMmYmaW5zaWQ9NTQ4MQ&amp;ptn=3&amp;ver=2&amp;hsh=3&amp;fclid=2879ec53-1689-6fc1-3a84-ffcd17f46e2f&amp;u=a1L21hcHM_Jm1lcGk9MTA5fn5Ub3BPZlBhZ2V-QWRkcmVzc19MaW5rJnR5PTE4JnE9RGlyZWN0aW9uJTIwUiVDMyVBOWdpb25hbGUlMjBEZXMlMjBGaW5hbmNlcyUyMFB1YmxpcXVlcyUyMC0lMjBQcm92ZW5jZS1hbHBlcy1jJUMzJUI0dGUlMjBEJTI3YXp1ciUyMEV0JTIwQm91Y2hlcy1kdS1yaCVDMyVCNG5lJTIwRFJGSVAmc3M9eXBpZC5ZTjIwMDB4NjcwNjUwMDY2JnBwb2lzPTQzLjI3ODM4MTM0NzY1NjI1XzUuMzg5NTU0OTc3NDE2OTkyX0RpcmVjdGlvbiUyMFIlQzMlQTlnaW9uYWxlJTIwRGVzJTIwRmluYW5jZXMlMjBQdWJsaXF1ZXMlMjAtJTIwUHJvdmVuY2UtYWxwZXMtYyVDMyVCNHRlJTIwRCUyN2F6dXIlMjBFdCUyMEJvdWNoZXMtZHUtcmglQzMlQjRuZSUyMERSRklQX1lOMjAwMHg2NzA2NTAwNjZ-JmNwPTQzLjI3ODM4MX41LjM4OTU1NSZ2PTImc1Y9MSZGT1JNPU1QU1JQTA&amp;ntb=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ADB6C-621E-4748-8503-737EAD030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3370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21865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VITALIS Christian</dc:creator>
  <cp:lastModifiedBy>VITALIS Christian</cp:lastModifiedBy>
  <cp:revision>8</cp:revision>
  <dcterms:created xsi:type="dcterms:W3CDTF">2025-09-26T14:19:00Z</dcterms:created>
  <dcterms:modified xsi:type="dcterms:W3CDTF">2025-10-23T13:44:00Z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